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B6" w:rsidRPr="00960F2E" w:rsidRDefault="00F27888" w:rsidP="00440110">
      <w:pPr>
        <w:spacing w:line="280" w:lineRule="atLeast"/>
        <w:jc w:val="center"/>
        <w:rPr>
          <w:rFonts w:ascii="Times New Roman" w:hAnsi="Times New Roman" w:cs="Times New Roman"/>
          <w:i/>
          <w:sz w:val="36"/>
          <w:szCs w:val="36"/>
          <w:lang w:val="en-GB"/>
        </w:rPr>
      </w:pPr>
      <w:bookmarkStart w:id="0" w:name="_GoBack"/>
      <w:bookmarkEnd w:id="0"/>
      <w:r>
        <w:rPr>
          <w:rFonts w:ascii="Times New Roman" w:hAnsi="Times New Roman" w:cs="Times New Roman"/>
          <w:noProof/>
          <w:lang w:eastAsia="lt-LT"/>
        </w:rPr>
        <w:drawing>
          <wp:inline distT="0" distB="0" distL="0" distR="0">
            <wp:extent cx="2072005" cy="1400810"/>
            <wp:effectExtent l="0" t="0" r="0" b="0"/>
            <wp:docPr id="1" name="Obraz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kaid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005" cy="1400810"/>
                    </a:xfrm>
                    <a:prstGeom prst="rect">
                      <a:avLst/>
                    </a:prstGeom>
                    <a:noFill/>
                    <a:ln>
                      <a:noFill/>
                    </a:ln>
                  </pic:spPr>
                </pic:pic>
              </a:graphicData>
            </a:graphic>
          </wp:inline>
        </w:drawing>
      </w:r>
    </w:p>
    <w:p w:rsidR="00E801B6" w:rsidRPr="00960F2E" w:rsidRDefault="00E801B6" w:rsidP="00E45314">
      <w:pPr>
        <w:spacing w:line="240" w:lineRule="auto"/>
        <w:jc w:val="center"/>
        <w:rPr>
          <w:rFonts w:ascii="Times New Roman" w:hAnsi="Times New Roman" w:cs="Times New Roman"/>
          <w:color w:val="632423"/>
          <w:sz w:val="28"/>
          <w:szCs w:val="28"/>
          <w:lang w:val="nl-NL"/>
        </w:rPr>
      </w:pPr>
      <w:r w:rsidRPr="00960F2E">
        <w:rPr>
          <w:rFonts w:ascii="Times New Roman" w:hAnsi="Times New Roman" w:cs="Times New Roman"/>
          <w:color w:val="632423"/>
          <w:sz w:val="28"/>
          <w:szCs w:val="28"/>
          <w:lang w:val="nl-NL"/>
        </w:rPr>
        <w:t>STUDIJŲ KOKYBĖS VERTINIMO CENTRAS</w:t>
      </w:r>
    </w:p>
    <w:p w:rsidR="00E801B6" w:rsidRPr="00960F2E" w:rsidRDefault="00E801B6" w:rsidP="00E45314">
      <w:pPr>
        <w:rPr>
          <w:rFonts w:ascii="Times New Roman" w:hAnsi="Times New Roman" w:cs="Times New Roman"/>
          <w:lang w:val="nl-NL"/>
        </w:rPr>
      </w:pPr>
    </w:p>
    <w:p w:rsidR="00E801B6" w:rsidRPr="00960F2E" w:rsidRDefault="00E801B6" w:rsidP="00E45314">
      <w:pPr>
        <w:spacing w:line="240" w:lineRule="auto"/>
        <w:jc w:val="left"/>
        <w:rPr>
          <w:rFonts w:ascii="Times New Roman" w:hAnsi="Times New Roman" w:cs="Times New Roman"/>
          <w:lang w:val="nl-NL"/>
        </w:rPr>
      </w:pPr>
    </w:p>
    <w:p w:rsidR="00E801B6" w:rsidRPr="00960F2E" w:rsidRDefault="00E801B6" w:rsidP="00E45314">
      <w:pPr>
        <w:spacing w:line="240" w:lineRule="auto"/>
        <w:jc w:val="center"/>
        <w:rPr>
          <w:rFonts w:ascii="Times New Roman" w:hAnsi="Times New Roman" w:cs="Times New Roman"/>
          <w:sz w:val="32"/>
          <w:szCs w:val="32"/>
        </w:rPr>
      </w:pPr>
      <w:r w:rsidRPr="00960F2E">
        <w:rPr>
          <w:rFonts w:ascii="Times New Roman" w:hAnsi="Times New Roman" w:cs="Times New Roman"/>
          <w:sz w:val="32"/>
          <w:szCs w:val="32"/>
          <w:lang w:val="nl-NL"/>
        </w:rPr>
        <w:t>LIETUVOS EDUKOLOGIJOS UNIVERSITETO</w:t>
      </w:r>
    </w:p>
    <w:p w:rsidR="00E801B6" w:rsidRPr="00960F2E" w:rsidRDefault="00E801B6" w:rsidP="00E45314">
      <w:pPr>
        <w:spacing w:line="240" w:lineRule="auto"/>
        <w:jc w:val="center"/>
        <w:rPr>
          <w:rFonts w:ascii="Times New Roman" w:hAnsi="Times New Roman" w:cs="Times New Roman"/>
          <w:b/>
          <w:color w:val="632423"/>
          <w:sz w:val="32"/>
          <w:szCs w:val="32"/>
        </w:rPr>
      </w:pPr>
      <w:r w:rsidRPr="00960F2E">
        <w:rPr>
          <w:rFonts w:ascii="Times New Roman" w:hAnsi="Times New Roman" w:cs="Times New Roman"/>
          <w:b/>
          <w:color w:val="632423"/>
          <w:sz w:val="32"/>
          <w:szCs w:val="32"/>
        </w:rPr>
        <w:t xml:space="preserve">STUDIJŲ PROGRAMOS </w:t>
      </w:r>
      <w:r w:rsidRPr="00960F2E">
        <w:rPr>
          <w:rFonts w:ascii="Times New Roman" w:hAnsi="Times New Roman" w:cs="Times New Roman"/>
          <w:b/>
          <w:i/>
          <w:color w:val="632423"/>
          <w:sz w:val="32"/>
          <w:szCs w:val="32"/>
        </w:rPr>
        <w:t>Krikščioniškoji antropologinė pedagogika(valstybinis kodas – 621V80003)</w:t>
      </w:r>
    </w:p>
    <w:p w:rsidR="00E801B6" w:rsidRPr="00960F2E" w:rsidRDefault="00E801B6" w:rsidP="00E45314">
      <w:pPr>
        <w:spacing w:line="240" w:lineRule="auto"/>
        <w:jc w:val="center"/>
        <w:rPr>
          <w:rFonts w:ascii="Times New Roman" w:hAnsi="Times New Roman" w:cs="Times New Roman"/>
          <w:b/>
          <w:bCs/>
          <w:color w:val="632423"/>
          <w:sz w:val="32"/>
          <w:szCs w:val="32"/>
          <w:lang w:val="en-GB"/>
        </w:rPr>
      </w:pPr>
      <w:r w:rsidRPr="00960F2E">
        <w:rPr>
          <w:rFonts w:ascii="Times New Roman" w:hAnsi="Times New Roman" w:cs="Times New Roman"/>
          <w:b/>
          <w:color w:val="632423"/>
          <w:sz w:val="32"/>
          <w:szCs w:val="32"/>
          <w:lang w:val="en-GB"/>
        </w:rPr>
        <w:t xml:space="preserve">VERTINIMO </w:t>
      </w:r>
      <w:bookmarkStart w:id="1" w:name="_Toc102141433"/>
      <w:r w:rsidRPr="00960F2E">
        <w:rPr>
          <w:rFonts w:ascii="Times New Roman" w:hAnsi="Times New Roman" w:cs="Times New Roman"/>
          <w:b/>
          <w:bCs/>
          <w:color w:val="632423"/>
          <w:sz w:val="32"/>
          <w:szCs w:val="32"/>
          <w:lang w:val="en-GB"/>
        </w:rPr>
        <w:t>IŠVADOS</w:t>
      </w:r>
      <w:bookmarkEnd w:id="1"/>
    </w:p>
    <w:p w:rsidR="00E801B6" w:rsidRPr="00960F2E" w:rsidRDefault="00E801B6" w:rsidP="00E45314">
      <w:pPr>
        <w:spacing w:line="240" w:lineRule="auto"/>
        <w:jc w:val="center"/>
        <w:rPr>
          <w:rFonts w:ascii="Times New Roman" w:hAnsi="Times New Roman" w:cs="Times New Roman"/>
          <w:sz w:val="32"/>
          <w:szCs w:val="32"/>
          <w:lang w:val="en-GB"/>
        </w:rPr>
      </w:pPr>
      <w:r w:rsidRPr="00960F2E">
        <w:rPr>
          <w:rFonts w:ascii="Times New Roman" w:hAnsi="Times New Roman" w:cs="Times New Roman"/>
          <w:sz w:val="32"/>
          <w:szCs w:val="32"/>
          <w:lang w:val="en-GB"/>
        </w:rPr>
        <w:t>––––––––––––––––––––––––––––––</w:t>
      </w:r>
    </w:p>
    <w:p w:rsidR="00E801B6" w:rsidRPr="00960F2E" w:rsidRDefault="00E801B6" w:rsidP="00E45314">
      <w:pPr>
        <w:spacing w:line="240" w:lineRule="auto"/>
        <w:jc w:val="center"/>
        <w:rPr>
          <w:rFonts w:ascii="Times New Roman" w:hAnsi="Times New Roman" w:cs="Times New Roman"/>
          <w:b/>
          <w:color w:val="632423"/>
          <w:sz w:val="32"/>
          <w:szCs w:val="32"/>
          <w:lang w:val="en-GB"/>
        </w:rPr>
      </w:pPr>
      <w:r w:rsidRPr="00960F2E">
        <w:rPr>
          <w:rFonts w:ascii="Times New Roman" w:hAnsi="Times New Roman" w:cs="Times New Roman"/>
          <w:b/>
          <w:color w:val="632423"/>
          <w:sz w:val="32"/>
          <w:szCs w:val="32"/>
          <w:lang w:val="en-GB"/>
        </w:rPr>
        <w:t>EVALUATION REPORT</w:t>
      </w:r>
    </w:p>
    <w:p w:rsidR="00E801B6" w:rsidRPr="00960F2E" w:rsidRDefault="00E801B6" w:rsidP="00E45314">
      <w:pPr>
        <w:spacing w:line="240" w:lineRule="auto"/>
        <w:jc w:val="center"/>
        <w:rPr>
          <w:rFonts w:ascii="Times New Roman" w:hAnsi="Times New Roman" w:cs="Times New Roman"/>
          <w:b/>
          <w:color w:val="632423"/>
          <w:sz w:val="32"/>
          <w:szCs w:val="32"/>
          <w:lang w:val="en-GB"/>
        </w:rPr>
      </w:pPr>
      <w:r w:rsidRPr="00960F2E">
        <w:rPr>
          <w:rFonts w:ascii="Times New Roman" w:hAnsi="Times New Roman" w:cs="Times New Roman"/>
          <w:b/>
          <w:color w:val="632423"/>
          <w:sz w:val="32"/>
          <w:szCs w:val="32"/>
          <w:lang w:val="en-GB"/>
        </w:rPr>
        <w:t xml:space="preserve">OF </w:t>
      </w:r>
      <w:r w:rsidRPr="00960F2E">
        <w:rPr>
          <w:rFonts w:ascii="Times New Roman" w:hAnsi="Times New Roman" w:cs="Times New Roman"/>
          <w:b/>
          <w:i/>
          <w:color w:val="632423"/>
          <w:sz w:val="32"/>
          <w:szCs w:val="32"/>
          <w:lang w:val="en-GB"/>
        </w:rPr>
        <w:t xml:space="preserve">Christian Anthropological Pedagogy </w:t>
      </w:r>
      <w:r w:rsidRPr="00960F2E">
        <w:rPr>
          <w:rFonts w:ascii="Times New Roman" w:hAnsi="Times New Roman" w:cs="Times New Roman"/>
          <w:b/>
          <w:color w:val="632423"/>
          <w:sz w:val="32"/>
          <w:szCs w:val="32"/>
          <w:lang w:val="en-GB"/>
        </w:rPr>
        <w:t>(</w:t>
      </w:r>
      <w:r w:rsidRPr="00960F2E">
        <w:rPr>
          <w:rFonts w:ascii="Times New Roman" w:hAnsi="Times New Roman" w:cs="Times New Roman"/>
          <w:b/>
          <w:i/>
          <w:color w:val="632423"/>
          <w:sz w:val="32"/>
          <w:szCs w:val="32"/>
          <w:lang w:val="en-GB"/>
        </w:rPr>
        <w:t>state code - 621V80003</w:t>
      </w:r>
      <w:r w:rsidRPr="00960F2E">
        <w:rPr>
          <w:rFonts w:ascii="Times New Roman" w:hAnsi="Times New Roman" w:cs="Times New Roman"/>
          <w:b/>
          <w:color w:val="632423"/>
          <w:sz w:val="32"/>
          <w:szCs w:val="32"/>
          <w:lang w:val="en-GB"/>
        </w:rPr>
        <w:t>)</w:t>
      </w:r>
    </w:p>
    <w:p w:rsidR="00E801B6" w:rsidRPr="00960F2E" w:rsidRDefault="00E801B6" w:rsidP="00E45314">
      <w:pPr>
        <w:spacing w:line="240" w:lineRule="auto"/>
        <w:jc w:val="center"/>
        <w:rPr>
          <w:rFonts w:ascii="Times New Roman" w:hAnsi="Times New Roman" w:cs="Times New Roman"/>
          <w:color w:val="632423"/>
          <w:sz w:val="32"/>
          <w:szCs w:val="32"/>
          <w:lang w:val="en-GB"/>
        </w:rPr>
      </w:pPr>
      <w:r w:rsidRPr="00960F2E">
        <w:rPr>
          <w:rFonts w:ascii="Times New Roman" w:hAnsi="Times New Roman" w:cs="Times New Roman"/>
          <w:b/>
          <w:color w:val="632423"/>
          <w:sz w:val="32"/>
          <w:szCs w:val="32"/>
          <w:lang w:val="en-GB"/>
        </w:rPr>
        <w:t>STUDY PROGRAMME</w:t>
      </w:r>
    </w:p>
    <w:p w:rsidR="00E801B6" w:rsidRPr="00960F2E" w:rsidRDefault="00E801B6" w:rsidP="00E45314">
      <w:pPr>
        <w:spacing w:line="240" w:lineRule="auto"/>
        <w:jc w:val="center"/>
        <w:rPr>
          <w:rFonts w:ascii="Times New Roman" w:hAnsi="Times New Roman" w:cs="Times New Roman"/>
          <w:sz w:val="32"/>
          <w:szCs w:val="32"/>
          <w:lang w:val="en-GB"/>
        </w:rPr>
      </w:pPr>
      <w:r w:rsidRPr="00960F2E">
        <w:rPr>
          <w:rFonts w:ascii="Times New Roman" w:hAnsi="Times New Roman" w:cs="Times New Roman"/>
          <w:sz w:val="32"/>
          <w:szCs w:val="32"/>
          <w:lang w:val="en-GB"/>
        </w:rPr>
        <w:t>at LITHUANIAN UNIVERSITY OF EDUCATIONAL SCIENCES</w:t>
      </w:r>
    </w:p>
    <w:p w:rsidR="00E801B6" w:rsidRPr="00960F2E" w:rsidRDefault="00E801B6" w:rsidP="00E45314">
      <w:pPr>
        <w:spacing w:line="240" w:lineRule="auto"/>
        <w:rPr>
          <w:rFonts w:ascii="Times New Roman" w:hAnsi="Times New Roman" w:cs="Times New Roman"/>
          <w:sz w:val="32"/>
          <w:szCs w:val="32"/>
          <w:lang w:val="en-GB"/>
        </w:rPr>
      </w:pPr>
    </w:p>
    <w:p w:rsidR="00E801B6" w:rsidRPr="00960F2E" w:rsidRDefault="00E801B6" w:rsidP="00E45314">
      <w:pPr>
        <w:jc w:val="center"/>
        <w:rPr>
          <w:rFonts w:ascii="Times New Roman" w:hAnsi="Times New Roman" w:cs="Times New Roman"/>
          <w:sz w:val="36"/>
          <w:szCs w:val="36"/>
          <w:lang w:val="en-G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6"/>
      </w:tblGrid>
      <w:tr w:rsidR="00E801B6" w:rsidRPr="00960F2E" w:rsidTr="0011623B">
        <w:trPr>
          <w:trHeight w:val="2495"/>
        </w:trPr>
        <w:tc>
          <w:tcPr>
            <w:tcW w:w="9626" w:type="dxa"/>
            <w:shd w:val="clear" w:color="auto" w:fill="FFE4B8"/>
          </w:tcPr>
          <w:p w:rsidR="00E801B6" w:rsidRPr="00960F2E" w:rsidRDefault="00E801B6" w:rsidP="0011623B">
            <w:pPr>
              <w:tabs>
                <w:tab w:val="left" w:pos="0"/>
              </w:tabs>
              <w:jc w:val="left"/>
              <w:rPr>
                <w:rFonts w:ascii="Times New Roman" w:hAnsi="Times New Roman" w:cs="Times New Roman"/>
                <w:b/>
                <w:color w:val="571C1F"/>
                <w:sz w:val="24"/>
                <w:lang w:val="en-GB"/>
              </w:rPr>
            </w:pPr>
            <w:r w:rsidRPr="00960F2E">
              <w:rPr>
                <w:rFonts w:ascii="Times New Roman" w:hAnsi="Times New Roman" w:cs="Times New Roman"/>
                <w:b/>
                <w:color w:val="571C1F"/>
                <w:sz w:val="24"/>
                <w:lang w:val="en-GB"/>
              </w:rPr>
              <w:t xml:space="preserve">Experts’ team: </w:t>
            </w:r>
          </w:p>
          <w:p w:rsidR="00E801B6" w:rsidRPr="00960F2E" w:rsidRDefault="00E801B6" w:rsidP="00E45314">
            <w:pPr>
              <w:numPr>
                <w:ilvl w:val="0"/>
                <w:numId w:val="3"/>
              </w:numPr>
              <w:tabs>
                <w:tab w:val="left" w:pos="0"/>
              </w:tabs>
              <w:jc w:val="left"/>
              <w:rPr>
                <w:rFonts w:ascii="Times New Roman" w:hAnsi="Times New Roman" w:cs="Times New Roman"/>
                <w:b/>
                <w:color w:val="571C1F"/>
                <w:sz w:val="24"/>
                <w:lang w:val="en-GB"/>
              </w:rPr>
            </w:pPr>
            <w:r w:rsidRPr="00960F2E">
              <w:rPr>
                <w:rFonts w:ascii="Times New Roman" w:hAnsi="Times New Roman" w:cs="Times New Roman"/>
                <w:b/>
                <w:color w:val="571C1F"/>
                <w:sz w:val="24"/>
                <w:lang w:val="en-GB"/>
              </w:rPr>
              <w:t xml:space="preserve">Prof. Peter Jonkers (team leader) </w:t>
            </w:r>
            <w:r w:rsidRPr="00960F2E">
              <w:rPr>
                <w:rFonts w:ascii="Times New Roman" w:hAnsi="Times New Roman" w:cs="Times New Roman"/>
                <w:i/>
                <w:color w:val="571C1F"/>
                <w:sz w:val="24"/>
                <w:lang w:val="en-GB"/>
              </w:rPr>
              <w:t>academic,</w:t>
            </w:r>
          </w:p>
          <w:p w:rsidR="00E801B6" w:rsidRPr="00960F2E" w:rsidRDefault="00E801B6" w:rsidP="00E45314">
            <w:pPr>
              <w:numPr>
                <w:ilvl w:val="0"/>
                <w:numId w:val="3"/>
              </w:numPr>
              <w:tabs>
                <w:tab w:val="left" w:pos="0"/>
              </w:tabs>
              <w:jc w:val="left"/>
              <w:rPr>
                <w:rFonts w:ascii="Times New Roman" w:hAnsi="Times New Roman" w:cs="Times New Roman"/>
                <w:b/>
                <w:color w:val="571C1F"/>
                <w:sz w:val="24"/>
                <w:lang w:val="en-GB"/>
              </w:rPr>
            </w:pPr>
            <w:r w:rsidRPr="00960F2E">
              <w:rPr>
                <w:rFonts w:ascii="Times New Roman" w:hAnsi="Times New Roman" w:cs="Times New Roman"/>
                <w:b/>
                <w:color w:val="571C1F"/>
                <w:sz w:val="24"/>
                <w:lang w:val="en-GB"/>
              </w:rPr>
              <w:t>Prof. Stanislaw Rabiej,</w:t>
            </w:r>
            <w:r w:rsidRPr="00960F2E">
              <w:rPr>
                <w:rFonts w:ascii="Times New Roman" w:hAnsi="Times New Roman" w:cs="Times New Roman"/>
                <w:i/>
                <w:color w:val="571C1F"/>
                <w:sz w:val="24"/>
                <w:lang w:val="en-GB"/>
              </w:rPr>
              <w:t xml:space="preserve"> academic,</w:t>
            </w:r>
          </w:p>
          <w:p w:rsidR="00E801B6" w:rsidRPr="00960F2E" w:rsidRDefault="00E801B6" w:rsidP="00E45314">
            <w:pPr>
              <w:numPr>
                <w:ilvl w:val="0"/>
                <w:numId w:val="3"/>
              </w:numPr>
              <w:tabs>
                <w:tab w:val="left" w:pos="0"/>
              </w:tabs>
              <w:jc w:val="left"/>
              <w:rPr>
                <w:rFonts w:ascii="Times New Roman" w:hAnsi="Times New Roman" w:cs="Times New Roman"/>
                <w:b/>
                <w:color w:val="571C1F"/>
                <w:sz w:val="24"/>
                <w:lang w:val="en-GB"/>
              </w:rPr>
            </w:pPr>
            <w:r w:rsidRPr="00960F2E">
              <w:rPr>
                <w:rFonts w:ascii="Times New Roman" w:hAnsi="Times New Roman" w:cs="Times New Roman"/>
                <w:b/>
                <w:color w:val="571C1F"/>
                <w:sz w:val="24"/>
                <w:lang w:val="en-GB"/>
              </w:rPr>
              <w:t>Assoc. Prof. Olga Schihalejev,</w:t>
            </w:r>
            <w:r w:rsidRPr="00960F2E">
              <w:rPr>
                <w:rFonts w:ascii="Times New Roman" w:hAnsi="Times New Roman" w:cs="Times New Roman"/>
                <w:i/>
                <w:color w:val="571C1F"/>
                <w:sz w:val="24"/>
                <w:lang w:val="en-GB"/>
              </w:rPr>
              <w:t xml:space="preserve"> academic,</w:t>
            </w:r>
          </w:p>
          <w:p w:rsidR="00E801B6" w:rsidRPr="00960F2E" w:rsidRDefault="00E801B6" w:rsidP="00E45314">
            <w:pPr>
              <w:numPr>
                <w:ilvl w:val="0"/>
                <w:numId w:val="3"/>
              </w:numPr>
              <w:tabs>
                <w:tab w:val="left" w:pos="0"/>
              </w:tabs>
              <w:jc w:val="left"/>
              <w:rPr>
                <w:rFonts w:ascii="Times New Roman" w:hAnsi="Times New Roman" w:cs="Times New Roman"/>
                <w:b/>
                <w:color w:val="571C1F"/>
                <w:sz w:val="24"/>
                <w:lang w:val="en-GB"/>
              </w:rPr>
            </w:pPr>
            <w:r w:rsidRPr="00960F2E">
              <w:rPr>
                <w:rFonts w:ascii="Times New Roman" w:hAnsi="Times New Roman" w:cs="Times New Roman"/>
                <w:b/>
                <w:color w:val="571C1F"/>
                <w:sz w:val="24"/>
                <w:lang w:val="en-GB"/>
              </w:rPr>
              <w:t>Prof. Vidas Balčius,</w:t>
            </w:r>
            <w:r w:rsidRPr="00960F2E">
              <w:rPr>
                <w:rFonts w:ascii="Times New Roman" w:hAnsi="Times New Roman" w:cs="Times New Roman"/>
                <w:i/>
                <w:color w:val="571C1F"/>
                <w:sz w:val="24"/>
                <w:lang w:val="en-GB"/>
              </w:rPr>
              <w:t xml:space="preserve"> academic,</w:t>
            </w:r>
          </w:p>
          <w:p w:rsidR="00E801B6" w:rsidRPr="00960F2E" w:rsidRDefault="00E801B6" w:rsidP="00E45314">
            <w:pPr>
              <w:numPr>
                <w:ilvl w:val="0"/>
                <w:numId w:val="3"/>
              </w:numPr>
              <w:tabs>
                <w:tab w:val="left" w:pos="0"/>
              </w:tabs>
              <w:jc w:val="left"/>
              <w:rPr>
                <w:rFonts w:ascii="Times New Roman" w:hAnsi="Times New Roman" w:cs="Times New Roman"/>
                <w:b/>
                <w:color w:val="571C1F"/>
                <w:sz w:val="24"/>
                <w:lang w:val="en-GB"/>
              </w:rPr>
            </w:pPr>
            <w:r w:rsidRPr="00960F2E">
              <w:rPr>
                <w:rFonts w:ascii="Times New Roman" w:hAnsi="Times New Roman" w:cs="Times New Roman"/>
                <w:b/>
                <w:color w:val="571C1F"/>
                <w:sz w:val="24"/>
                <w:lang w:val="en-GB"/>
              </w:rPr>
              <w:t xml:space="preserve">Ms Daina Habdankaitė, </w:t>
            </w:r>
            <w:r w:rsidRPr="00960F2E">
              <w:rPr>
                <w:rFonts w:ascii="Times New Roman" w:hAnsi="Times New Roman" w:cs="Times New Roman"/>
                <w:i/>
                <w:color w:val="571C1F"/>
                <w:sz w:val="24"/>
                <w:lang w:val="en-GB"/>
              </w:rPr>
              <w:t>students’ representative</w:t>
            </w:r>
            <w:r w:rsidRPr="00960F2E">
              <w:rPr>
                <w:rFonts w:ascii="Times New Roman" w:hAnsi="Times New Roman" w:cs="Times New Roman"/>
                <w:color w:val="571C1F"/>
                <w:sz w:val="24"/>
                <w:lang w:val="en-GB"/>
              </w:rPr>
              <w:t>.</w:t>
            </w:r>
          </w:p>
          <w:p w:rsidR="00E801B6" w:rsidRPr="00960F2E" w:rsidRDefault="00E801B6" w:rsidP="0011623B">
            <w:pPr>
              <w:tabs>
                <w:tab w:val="left" w:pos="0"/>
              </w:tabs>
              <w:jc w:val="left"/>
              <w:rPr>
                <w:rFonts w:ascii="Times New Roman" w:hAnsi="Times New Roman" w:cs="Times New Roman"/>
                <w:b/>
                <w:color w:val="571C1F"/>
                <w:sz w:val="24"/>
                <w:lang w:val="en-GB"/>
              </w:rPr>
            </w:pPr>
          </w:p>
          <w:p w:rsidR="00E801B6" w:rsidRPr="00960F2E" w:rsidRDefault="00E801B6" w:rsidP="0011623B">
            <w:pPr>
              <w:tabs>
                <w:tab w:val="left" w:pos="0"/>
              </w:tabs>
              <w:jc w:val="left"/>
              <w:rPr>
                <w:rFonts w:ascii="Times New Roman" w:hAnsi="Times New Roman" w:cs="Times New Roman"/>
                <w:b/>
                <w:color w:val="571C1F"/>
                <w:sz w:val="24"/>
                <w:lang w:val="en-GB"/>
              </w:rPr>
            </w:pPr>
            <w:r w:rsidRPr="00960F2E">
              <w:rPr>
                <w:rFonts w:ascii="Times New Roman" w:hAnsi="Times New Roman" w:cs="Times New Roman"/>
                <w:b/>
                <w:color w:val="571C1F"/>
                <w:sz w:val="24"/>
                <w:lang w:val="en-GB"/>
              </w:rPr>
              <w:t xml:space="preserve">Evaluation coordinator - </w:t>
            </w:r>
          </w:p>
          <w:p w:rsidR="00E801B6" w:rsidRPr="00960F2E" w:rsidRDefault="00E801B6" w:rsidP="0011623B">
            <w:pPr>
              <w:tabs>
                <w:tab w:val="left" w:pos="0"/>
              </w:tabs>
              <w:jc w:val="left"/>
              <w:rPr>
                <w:rFonts w:ascii="Times New Roman" w:hAnsi="Times New Roman" w:cs="Times New Roman"/>
                <w:b/>
                <w:i/>
                <w:color w:val="571C1F"/>
                <w:sz w:val="24"/>
                <w:lang w:val="en-GB"/>
              </w:rPr>
            </w:pPr>
            <w:r w:rsidRPr="00960F2E">
              <w:rPr>
                <w:rFonts w:ascii="Times New Roman" w:hAnsi="Times New Roman" w:cs="Times New Roman"/>
                <w:b/>
                <w:i/>
                <w:color w:val="571C1F"/>
                <w:sz w:val="24"/>
                <w:lang w:val="en-GB"/>
              </w:rPr>
              <w:t xml:space="preserve">Ms Rasa Paurytė </w:t>
            </w:r>
          </w:p>
        </w:tc>
      </w:tr>
    </w:tbl>
    <w:p w:rsidR="00E801B6" w:rsidRPr="00960F2E" w:rsidRDefault="00E801B6" w:rsidP="00E45314">
      <w:pPr>
        <w:spacing w:line="240" w:lineRule="auto"/>
        <w:rPr>
          <w:rFonts w:ascii="Times New Roman" w:hAnsi="Times New Roman" w:cs="Times New Roman"/>
          <w:sz w:val="24"/>
          <w:lang w:val="en-GB"/>
        </w:rPr>
      </w:pPr>
    </w:p>
    <w:p w:rsidR="00E801B6" w:rsidRPr="00960F2E" w:rsidRDefault="00E801B6" w:rsidP="00E45314">
      <w:pPr>
        <w:spacing w:line="240" w:lineRule="auto"/>
        <w:rPr>
          <w:rFonts w:ascii="Times New Roman" w:hAnsi="Times New Roman" w:cs="Times New Roman"/>
          <w:sz w:val="24"/>
          <w:lang w:val="en-GB"/>
        </w:rPr>
      </w:pPr>
      <w:r w:rsidRPr="00960F2E">
        <w:rPr>
          <w:rFonts w:ascii="Times New Roman" w:hAnsi="Times New Roman" w:cs="Times New Roman"/>
          <w:sz w:val="24"/>
          <w:lang w:val="en-GB"/>
        </w:rPr>
        <w:t>Išvados parengtos anglų kalba</w:t>
      </w:r>
    </w:p>
    <w:p w:rsidR="00E801B6" w:rsidRPr="00960F2E" w:rsidRDefault="00E801B6" w:rsidP="00E45314">
      <w:pPr>
        <w:spacing w:line="240" w:lineRule="auto"/>
        <w:rPr>
          <w:rFonts w:ascii="Times New Roman" w:hAnsi="Times New Roman" w:cs="Times New Roman"/>
          <w:sz w:val="24"/>
          <w:lang w:val="en-GB"/>
        </w:rPr>
      </w:pPr>
      <w:r w:rsidRPr="00960F2E">
        <w:rPr>
          <w:rFonts w:ascii="Times New Roman" w:hAnsi="Times New Roman" w:cs="Times New Roman"/>
          <w:sz w:val="24"/>
          <w:lang w:val="en-GB"/>
        </w:rPr>
        <w:t>Report language – English</w:t>
      </w:r>
    </w:p>
    <w:p w:rsidR="00E801B6" w:rsidRPr="00236F6E" w:rsidRDefault="00E801B6" w:rsidP="00E45314">
      <w:pPr>
        <w:spacing w:line="240" w:lineRule="auto"/>
        <w:jc w:val="center"/>
        <w:rPr>
          <w:rFonts w:ascii="Times New Roman" w:hAnsi="Times New Roman" w:cs="Times New Roman"/>
          <w:b/>
          <w:sz w:val="24"/>
          <w:lang w:val="en-GB"/>
        </w:rPr>
      </w:pPr>
      <w:r w:rsidRPr="00960F2E">
        <w:rPr>
          <w:rFonts w:ascii="Times New Roman" w:hAnsi="Times New Roman" w:cs="Times New Roman"/>
          <w:lang w:val="en-GB"/>
        </w:rPr>
        <w:br w:type="page"/>
      </w:r>
      <w:r w:rsidRPr="00236F6E">
        <w:rPr>
          <w:rFonts w:ascii="Times New Roman" w:hAnsi="Times New Roman" w:cs="Times New Roman"/>
          <w:b/>
          <w:sz w:val="24"/>
          <w:lang w:val="en-GB"/>
        </w:rPr>
        <w:lastRenderedPageBreak/>
        <w:t>DUOMENYS APIE ĮVERTINTĄ PROGRAMĄ</w:t>
      </w:r>
    </w:p>
    <w:p w:rsidR="00E801B6" w:rsidRPr="00236F6E" w:rsidRDefault="00E801B6" w:rsidP="00E45314">
      <w:pPr>
        <w:rPr>
          <w:rFonts w:ascii="Times New Roman" w:hAnsi="Times New Roman" w:cs="Times New Roman"/>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 xml:space="preserve">Studijų programos pavadinimas </w:t>
            </w:r>
          </w:p>
        </w:tc>
        <w:tc>
          <w:tcPr>
            <w:tcW w:w="4376" w:type="dxa"/>
            <w:vAlign w:val="center"/>
          </w:tcPr>
          <w:p w:rsidR="00E801B6" w:rsidRPr="00236F6E" w:rsidRDefault="00E801B6" w:rsidP="0011623B">
            <w:pPr>
              <w:spacing w:line="240" w:lineRule="auto"/>
              <w:jc w:val="left"/>
              <w:rPr>
                <w:rFonts w:ascii="Times New Roman" w:hAnsi="Times New Roman" w:cs="Times New Roman"/>
                <w:b/>
                <w:i/>
                <w:sz w:val="24"/>
                <w:lang w:val="en-GB"/>
              </w:rPr>
            </w:pPr>
            <w:r w:rsidRPr="00236F6E">
              <w:rPr>
                <w:rFonts w:ascii="Times New Roman" w:hAnsi="Times New Roman" w:cs="Times New Roman"/>
                <w:b/>
                <w:i/>
                <w:sz w:val="24"/>
                <w:lang w:val="en-GB"/>
              </w:rPr>
              <w:t>Krikščioniškoji antropologinė pedagogika</w:t>
            </w:r>
          </w:p>
        </w:tc>
      </w:tr>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Valstybinis kodas</w:t>
            </w:r>
          </w:p>
        </w:tc>
        <w:tc>
          <w:tcPr>
            <w:tcW w:w="4376"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621V80003</w:t>
            </w:r>
          </w:p>
        </w:tc>
      </w:tr>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Studijų sritis</w:t>
            </w:r>
          </w:p>
        </w:tc>
        <w:tc>
          <w:tcPr>
            <w:tcW w:w="4376"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Humanitariniai mokslai</w:t>
            </w:r>
          </w:p>
        </w:tc>
      </w:tr>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Studijų kryptis</w:t>
            </w:r>
          </w:p>
        </w:tc>
        <w:tc>
          <w:tcPr>
            <w:tcW w:w="4376"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Religijos mokslai</w:t>
            </w:r>
          </w:p>
        </w:tc>
      </w:tr>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 xml:space="preserve">Studijų programos rūšis </w:t>
            </w:r>
          </w:p>
        </w:tc>
        <w:tc>
          <w:tcPr>
            <w:tcW w:w="4376"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Universitetinės studijos</w:t>
            </w:r>
          </w:p>
        </w:tc>
      </w:tr>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Studijų pakopa</w:t>
            </w:r>
          </w:p>
        </w:tc>
        <w:tc>
          <w:tcPr>
            <w:tcW w:w="4376"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Antroji</w:t>
            </w:r>
          </w:p>
        </w:tc>
      </w:tr>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Studijų forma (trukmė metais)</w:t>
            </w:r>
          </w:p>
        </w:tc>
        <w:tc>
          <w:tcPr>
            <w:tcW w:w="4376"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Nuolatinės (2); ištęstinės (3)</w:t>
            </w:r>
          </w:p>
        </w:tc>
      </w:tr>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Studijų programos apimtis kreditais</w:t>
            </w:r>
          </w:p>
        </w:tc>
        <w:tc>
          <w:tcPr>
            <w:tcW w:w="4376"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120</w:t>
            </w:r>
          </w:p>
        </w:tc>
      </w:tr>
      <w:tr w:rsidR="00E801B6" w:rsidRPr="00236F6E" w:rsidTr="0011623B">
        <w:trPr>
          <w:cantSplit/>
          <w:trHeight w:hRule="exact" w:val="680"/>
          <w:jc w:val="center"/>
        </w:trPr>
        <w:tc>
          <w:tcPr>
            <w:tcW w:w="4919"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Suteikiamas laipsnis ir (ar) profesinė kvalifikacija</w:t>
            </w:r>
          </w:p>
        </w:tc>
        <w:tc>
          <w:tcPr>
            <w:tcW w:w="4376" w:type="dxa"/>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Religijos mokslų magistras</w:t>
            </w:r>
          </w:p>
        </w:tc>
      </w:tr>
      <w:tr w:rsidR="00E801B6" w:rsidRPr="00236F6E" w:rsidTr="0011623B">
        <w:trPr>
          <w:cantSplit/>
          <w:trHeight w:hRule="exact" w:val="397"/>
          <w:jc w:val="center"/>
        </w:trPr>
        <w:tc>
          <w:tcPr>
            <w:tcW w:w="4919" w:type="dxa"/>
            <w:vAlign w:val="center"/>
          </w:tcPr>
          <w:p w:rsidR="00E801B6" w:rsidRPr="00236F6E" w:rsidRDefault="00E801B6" w:rsidP="0011623B">
            <w:pPr>
              <w:spacing w:line="240" w:lineRule="auto"/>
              <w:rPr>
                <w:rFonts w:ascii="Times New Roman" w:hAnsi="Times New Roman" w:cs="Times New Roman"/>
                <w:sz w:val="24"/>
                <w:lang w:val="en-GB"/>
              </w:rPr>
            </w:pPr>
            <w:r w:rsidRPr="00236F6E">
              <w:rPr>
                <w:rFonts w:ascii="Times New Roman" w:hAnsi="Times New Roman" w:cs="Times New Roman"/>
                <w:sz w:val="24"/>
                <w:lang w:val="en-GB"/>
              </w:rPr>
              <w:t xml:space="preserve">Studijų programos įregistravimo data  </w:t>
            </w:r>
          </w:p>
        </w:tc>
        <w:tc>
          <w:tcPr>
            <w:tcW w:w="4376" w:type="dxa"/>
            <w:vAlign w:val="center"/>
          </w:tcPr>
          <w:p w:rsidR="00E801B6" w:rsidRPr="00236F6E" w:rsidRDefault="00E801B6" w:rsidP="0011623B">
            <w:pPr>
              <w:spacing w:line="240" w:lineRule="auto"/>
              <w:jc w:val="left"/>
              <w:rPr>
                <w:rFonts w:ascii="Times New Roman" w:hAnsi="Times New Roman" w:cs="Times New Roman"/>
                <w:b/>
                <w:sz w:val="24"/>
                <w:lang w:val="en-GB"/>
              </w:rPr>
            </w:pPr>
            <w:r w:rsidRPr="00236F6E">
              <w:rPr>
                <w:rFonts w:ascii="Times New Roman" w:hAnsi="Times New Roman" w:cs="Times New Roman"/>
                <w:b/>
                <w:sz w:val="24"/>
                <w:lang w:val="en-GB"/>
              </w:rPr>
              <w:t>2005-06-03, Nr. ISAK-1018</w:t>
            </w:r>
          </w:p>
        </w:tc>
      </w:tr>
    </w:tbl>
    <w:p w:rsidR="00E801B6" w:rsidRPr="00236F6E" w:rsidRDefault="00E801B6" w:rsidP="00E45314">
      <w:pPr>
        <w:spacing w:line="240" w:lineRule="auto"/>
        <w:jc w:val="left"/>
        <w:rPr>
          <w:rFonts w:ascii="Times New Roman" w:hAnsi="Times New Roman" w:cs="Times New Roman"/>
          <w:sz w:val="24"/>
          <w:lang w:val="en-GB"/>
        </w:rPr>
      </w:pPr>
    </w:p>
    <w:p w:rsidR="00E801B6" w:rsidRPr="00236F6E" w:rsidRDefault="00E801B6" w:rsidP="00E45314">
      <w:pPr>
        <w:spacing w:line="240" w:lineRule="auto"/>
        <w:jc w:val="center"/>
        <w:rPr>
          <w:rFonts w:ascii="Times New Roman" w:hAnsi="Times New Roman" w:cs="Times New Roman"/>
          <w:sz w:val="24"/>
          <w:lang w:val="en-GB"/>
        </w:rPr>
      </w:pPr>
      <w:r w:rsidRPr="00236F6E">
        <w:rPr>
          <w:rFonts w:ascii="Times New Roman" w:hAnsi="Times New Roman" w:cs="Times New Roman"/>
          <w:sz w:val="24"/>
          <w:lang w:val="en-GB"/>
        </w:rPr>
        <w:t>–––––––––––––––––––––––––––––––</w:t>
      </w:r>
    </w:p>
    <w:p w:rsidR="00E801B6" w:rsidRPr="00236F6E" w:rsidRDefault="00E801B6" w:rsidP="00E45314">
      <w:pPr>
        <w:spacing w:line="240" w:lineRule="auto"/>
        <w:rPr>
          <w:rFonts w:ascii="Times New Roman" w:hAnsi="Times New Roman" w:cs="Times New Roman"/>
          <w:sz w:val="24"/>
          <w:lang w:val="en-GB"/>
        </w:rPr>
      </w:pPr>
    </w:p>
    <w:p w:rsidR="00E801B6" w:rsidRPr="00236F6E" w:rsidRDefault="00E801B6" w:rsidP="00E45314">
      <w:pPr>
        <w:spacing w:line="240" w:lineRule="auto"/>
        <w:jc w:val="center"/>
        <w:rPr>
          <w:rFonts w:ascii="Times New Roman" w:hAnsi="Times New Roman" w:cs="Times New Roman"/>
          <w:sz w:val="24"/>
          <w:lang w:val="en-GB"/>
        </w:rPr>
      </w:pPr>
      <w:r w:rsidRPr="00236F6E">
        <w:rPr>
          <w:rFonts w:ascii="Times New Roman" w:hAnsi="Times New Roman" w:cs="Times New Roman"/>
          <w:b/>
          <w:sz w:val="24"/>
          <w:lang w:val="en-GB"/>
        </w:rPr>
        <w:t>INFORMATION ON EVALUATED STUDY PROGRAMME</w:t>
      </w:r>
    </w:p>
    <w:p w:rsidR="00E801B6" w:rsidRPr="00236F6E" w:rsidRDefault="00E801B6" w:rsidP="00E45314">
      <w:pPr>
        <w:spacing w:line="240" w:lineRule="auto"/>
        <w:rPr>
          <w:rFonts w:ascii="Times New Roman" w:hAnsi="Times New Roman" w:cs="Times New Roman"/>
          <w:sz w:val="24"/>
          <w:lang w:val="en-G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E801B6" w:rsidRPr="00236F6E" w:rsidTr="0011623B">
        <w:trPr>
          <w:cantSplit/>
          <w:trHeight w:hRule="exact" w:val="397"/>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Title of the study programme</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b/>
                <w:i/>
                <w:sz w:val="24"/>
                <w:lang w:val="en-GB"/>
              </w:rPr>
            </w:pPr>
            <w:r w:rsidRPr="00236F6E">
              <w:rPr>
                <w:rFonts w:ascii="Times New Roman" w:hAnsi="Times New Roman" w:cs="Times New Roman"/>
                <w:b/>
                <w:i/>
                <w:sz w:val="24"/>
                <w:lang w:val="en-GB"/>
              </w:rPr>
              <w:t>Christian Anthropological Pedagogy</w:t>
            </w:r>
          </w:p>
        </w:tc>
      </w:tr>
      <w:tr w:rsidR="00E801B6" w:rsidRPr="00236F6E" w:rsidTr="0011623B">
        <w:trPr>
          <w:cantSplit/>
          <w:trHeight w:hRule="exact" w:val="397"/>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State code</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621V80003</w:t>
            </w:r>
          </w:p>
        </w:tc>
      </w:tr>
      <w:tr w:rsidR="00E801B6" w:rsidRPr="00236F6E" w:rsidTr="0011623B">
        <w:trPr>
          <w:cantSplit/>
          <w:trHeight w:hRule="exact" w:val="397"/>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Study area</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Humanities</w:t>
            </w:r>
          </w:p>
        </w:tc>
      </w:tr>
      <w:tr w:rsidR="00E801B6" w:rsidRPr="00236F6E" w:rsidTr="0011623B">
        <w:trPr>
          <w:cantSplit/>
          <w:trHeight w:hRule="exact" w:val="397"/>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Study field</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Religious Studies</w:t>
            </w:r>
          </w:p>
        </w:tc>
      </w:tr>
      <w:tr w:rsidR="00E801B6" w:rsidRPr="00236F6E" w:rsidTr="0011623B">
        <w:trPr>
          <w:cantSplit/>
          <w:trHeight w:hRule="exact" w:val="397"/>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Type of the study programme</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University studies</w:t>
            </w:r>
          </w:p>
        </w:tc>
      </w:tr>
      <w:tr w:rsidR="00E801B6" w:rsidRPr="00236F6E" w:rsidTr="0011623B">
        <w:trPr>
          <w:cantSplit/>
          <w:trHeight w:hRule="exact" w:val="397"/>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Study cycle</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Second</w:t>
            </w:r>
          </w:p>
        </w:tc>
      </w:tr>
      <w:tr w:rsidR="00E801B6" w:rsidRPr="00236F6E" w:rsidTr="0011623B">
        <w:trPr>
          <w:cantSplit/>
          <w:trHeight w:hRule="exact" w:val="397"/>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Study mode (length in years)</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Full-time (2); part-time (3)</w:t>
            </w:r>
          </w:p>
        </w:tc>
      </w:tr>
      <w:tr w:rsidR="00E801B6" w:rsidRPr="00236F6E" w:rsidTr="0011623B">
        <w:trPr>
          <w:cantSplit/>
          <w:trHeight w:hRule="exact" w:val="412"/>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Volume of the study programme in credits</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120</w:t>
            </w:r>
          </w:p>
        </w:tc>
      </w:tr>
      <w:tr w:rsidR="00E801B6" w:rsidRPr="00236F6E" w:rsidTr="0011623B">
        <w:trPr>
          <w:cantSplit/>
          <w:trHeight w:hRule="exact" w:val="702"/>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Degree and (or) professional qualifications awarded</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Master of Religious Studies</w:t>
            </w:r>
          </w:p>
        </w:tc>
      </w:tr>
      <w:tr w:rsidR="00E801B6" w:rsidRPr="00236F6E" w:rsidTr="0011623B">
        <w:trPr>
          <w:cantSplit/>
          <w:trHeight w:hRule="exact" w:val="427"/>
          <w:jc w:val="center"/>
        </w:trPr>
        <w:tc>
          <w:tcPr>
            <w:tcW w:w="4861"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Date of registration of the study programme</w:t>
            </w:r>
          </w:p>
        </w:tc>
        <w:tc>
          <w:tcPr>
            <w:tcW w:w="4494" w:type="dxa"/>
            <w:tcBorders>
              <w:left w:val="single" w:sz="4" w:space="0" w:color="auto"/>
              <w:right w:val="single" w:sz="4" w:space="0" w:color="auto"/>
            </w:tcBorders>
            <w:vAlign w:val="center"/>
          </w:tcPr>
          <w:p w:rsidR="00E801B6" w:rsidRPr="00236F6E" w:rsidRDefault="00E801B6" w:rsidP="0011623B">
            <w:pPr>
              <w:spacing w:line="240" w:lineRule="auto"/>
              <w:jc w:val="left"/>
              <w:rPr>
                <w:rFonts w:ascii="Times New Roman" w:hAnsi="Times New Roman" w:cs="Times New Roman"/>
                <w:sz w:val="24"/>
                <w:lang w:val="en-GB"/>
              </w:rPr>
            </w:pPr>
            <w:r w:rsidRPr="00236F6E">
              <w:rPr>
                <w:rFonts w:ascii="Times New Roman" w:hAnsi="Times New Roman" w:cs="Times New Roman"/>
                <w:sz w:val="24"/>
                <w:lang w:val="en-GB"/>
              </w:rPr>
              <w:t>03-06-2005, No. ISAK-1018</w:t>
            </w:r>
          </w:p>
        </w:tc>
      </w:tr>
    </w:tbl>
    <w:p w:rsidR="00E801B6" w:rsidRPr="00236F6E" w:rsidRDefault="00E801B6" w:rsidP="00E45314">
      <w:pPr>
        <w:spacing w:line="240" w:lineRule="auto"/>
        <w:rPr>
          <w:rFonts w:ascii="Times New Roman" w:hAnsi="Times New Roman" w:cs="Times New Roman"/>
          <w:sz w:val="24"/>
          <w:lang w:val="en-GB"/>
        </w:rPr>
      </w:pPr>
    </w:p>
    <w:p w:rsidR="00E801B6" w:rsidRPr="00236F6E" w:rsidRDefault="00E801B6" w:rsidP="00E45314">
      <w:pPr>
        <w:spacing w:line="240" w:lineRule="auto"/>
        <w:jc w:val="left"/>
        <w:rPr>
          <w:rFonts w:ascii="Times New Roman" w:hAnsi="Times New Roman" w:cs="Times New Roman"/>
          <w:sz w:val="24"/>
          <w:lang w:val="en-GB"/>
        </w:rPr>
      </w:pPr>
    </w:p>
    <w:p w:rsidR="00E801B6" w:rsidRPr="00236F6E" w:rsidRDefault="00E801B6" w:rsidP="00E45314">
      <w:pPr>
        <w:pStyle w:val="Antrat1"/>
        <w:jc w:val="left"/>
        <w:rPr>
          <w:rFonts w:ascii="Times New Roman" w:hAnsi="Times New Roman" w:cs="Times New Roman"/>
          <w:sz w:val="24"/>
          <w:lang w:val="en-GB"/>
        </w:rPr>
      </w:pPr>
    </w:p>
    <w:p w:rsidR="00E801B6" w:rsidRPr="00236F6E" w:rsidRDefault="00E801B6" w:rsidP="00E45314">
      <w:pPr>
        <w:rPr>
          <w:rFonts w:ascii="Times New Roman" w:hAnsi="Times New Roman" w:cs="Times New Roman"/>
          <w:sz w:val="24"/>
          <w:lang w:val="en-GB"/>
        </w:rPr>
      </w:pPr>
    </w:p>
    <w:p w:rsidR="00E801B6" w:rsidRPr="00236F6E" w:rsidRDefault="00E801B6" w:rsidP="00E45314">
      <w:pPr>
        <w:rPr>
          <w:rFonts w:ascii="Times New Roman" w:hAnsi="Times New Roman" w:cs="Times New Roman"/>
          <w:sz w:val="24"/>
          <w:lang w:val="en-GB"/>
        </w:rPr>
      </w:pPr>
    </w:p>
    <w:p w:rsidR="00E801B6" w:rsidRPr="00236F6E" w:rsidRDefault="00E801B6" w:rsidP="00E45314">
      <w:pPr>
        <w:spacing w:line="240" w:lineRule="auto"/>
        <w:rPr>
          <w:rFonts w:ascii="Times New Roman" w:hAnsi="Times New Roman" w:cs="Times New Roman"/>
          <w:sz w:val="24"/>
          <w:lang w:val="en-GB"/>
        </w:rPr>
      </w:pPr>
    </w:p>
    <w:p w:rsidR="00E801B6" w:rsidRPr="00236F6E" w:rsidRDefault="00E801B6" w:rsidP="00E45314">
      <w:pPr>
        <w:spacing w:line="240" w:lineRule="auto"/>
        <w:rPr>
          <w:rFonts w:ascii="Times New Roman" w:hAnsi="Times New Roman" w:cs="Times New Roman"/>
          <w:sz w:val="24"/>
          <w:lang w:val="en-GB"/>
        </w:rPr>
      </w:pPr>
    </w:p>
    <w:tbl>
      <w:tblPr>
        <w:tblW w:w="0" w:type="auto"/>
        <w:tblLook w:val="01E0" w:firstRow="1" w:lastRow="1" w:firstColumn="1" w:lastColumn="1" w:noHBand="0" w:noVBand="0"/>
      </w:tblPr>
      <w:tblGrid>
        <w:gridCol w:w="460"/>
        <w:gridCol w:w="6848"/>
      </w:tblGrid>
      <w:tr w:rsidR="00E801B6" w:rsidRPr="00236F6E" w:rsidTr="0011623B">
        <w:tc>
          <w:tcPr>
            <w:tcW w:w="460" w:type="dxa"/>
            <w:vMerge w:val="restart"/>
            <w:vAlign w:val="center"/>
          </w:tcPr>
          <w:p w:rsidR="00E801B6" w:rsidRPr="00236F6E" w:rsidRDefault="00E801B6" w:rsidP="0011623B">
            <w:pPr>
              <w:rPr>
                <w:rFonts w:ascii="Times New Roman" w:hAnsi="Times New Roman" w:cs="Times New Roman"/>
                <w:sz w:val="24"/>
                <w:lang w:val="en-GB"/>
              </w:rPr>
            </w:pPr>
            <w:r w:rsidRPr="00236F6E">
              <w:rPr>
                <w:rFonts w:ascii="Times New Roman" w:hAnsi="Times New Roman" w:cs="Times New Roman"/>
                <w:sz w:val="24"/>
                <w:lang w:val="en-GB"/>
              </w:rPr>
              <w:t>©</w:t>
            </w:r>
          </w:p>
        </w:tc>
        <w:tc>
          <w:tcPr>
            <w:tcW w:w="6848" w:type="dxa"/>
          </w:tcPr>
          <w:p w:rsidR="00E801B6" w:rsidRPr="00236F6E" w:rsidRDefault="00E801B6" w:rsidP="0011623B">
            <w:pPr>
              <w:rPr>
                <w:rFonts w:ascii="Times New Roman" w:hAnsi="Times New Roman" w:cs="Times New Roman"/>
                <w:sz w:val="24"/>
                <w:lang w:val="en-GB"/>
              </w:rPr>
            </w:pPr>
            <w:r w:rsidRPr="00236F6E">
              <w:rPr>
                <w:rFonts w:ascii="Times New Roman" w:hAnsi="Times New Roman" w:cs="Times New Roman"/>
                <w:sz w:val="24"/>
                <w:lang w:val="en-GB"/>
              </w:rPr>
              <w:t>Studijų kokybės vertinimo centras</w:t>
            </w:r>
          </w:p>
        </w:tc>
      </w:tr>
      <w:tr w:rsidR="00E801B6" w:rsidRPr="00236F6E" w:rsidTr="0011623B">
        <w:tc>
          <w:tcPr>
            <w:tcW w:w="460" w:type="dxa"/>
            <w:vMerge/>
          </w:tcPr>
          <w:p w:rsidR="00E801B6" w:rsidRPr="00236F6E" w:rsidRDefault="00E801B6" w:rsidP="0011623B">
            <w:pPr>
              <w:rPr>
                <w:rFonts w:ascii="Times New Roman" w:hAnsi="Times New Roman" w:cs="Times New Roman"/>
                <w:sz w:val="24"/>
                <w:lang w:val="en-GB"/>
              </w:rPr>
            </w:pPr>
          </w:p>
        </w:tc>
        <w:tc>
          <w:tcPr>
            <w:tcW w:w="6848" w:type="dxa"/>
          </w:tcPr>
          <w:p w:rsidR="00E801B6" w:rsidRPr="00236F6E" w:rsidRDefault="00E801B6" w:rsidP="0011623B">
            <w:pPr>
              <w:rPr>
                <w:rFonts w:ascii="Times New Roman" w:hAnsi="Times New Roman" w:cs="Times New Roman"/>
                <w:sz w:val="24"/>
                <w:lang w:val="en-GB"/>
              </w:rPr>
            </w:pPr>
            <w:r w:rsidRPr="00236F6E">
              <w:rPr>
                <w:rFonts w:ascii="Times New Roman" w:hAnsi="Times New Roman" w:cs="Times New Roman"/>
                <w:sz w:val="24"/>
                <w:lang w:val="en-GB"/>
              </w:rPr>
              <w:t>The Centre for Quality Assessment in Higher Education</w:t>
            </w:r>
          </w:p>
        </w:tc>
      </w:tr>
    </w:tbl>
    <w:p w:rsidR="00E801B6" w:rsidRPr="00236F6E" w:rsidRDefault="00E801B6" w:rsidP="00E45314">
      <w:pPr>
        <w:rPr>
          <w:rFonts w:ascii="Times New Roman" w:hAnsi="Times New Roman" w:cs="Times New Roman"/>
          <w:sz w:val="24"/>
          <w:lang w:val="en-GB"/>
        </w:rPr>
      </w:pPr>
      <w:bookmarkStart w:id="2" w:name="_Toc320539063"/>
    </w:p>
    <w:p w:rsidR="00E801B6" w:rsidRPr="00236F6E" w:rsidRDefault="00E801B6" w:rsidP="00E45314">
      <w:pPr>
        <w:jc w:val="center"/>
        <w:rPr>
          <w:rFonts w:ascii="Times New Roman" w:hAnsi="Times New Roman" w:cs="Times New Roman"/>
          <w:b/>
          <w:sz w:val="24"/>
          <w:lang w:val="en-GB"/>
        </w:rPr>
      </w:pPr>
      <w:r w:rsidRPr="00236F6E">
        <w:rPr>
          <w:rFonts w:ascii="Times New Roman" w:hAnsi="Times New Roman" w:cs="Times New Roman"/>
          <w:sz w:val="24"/>
          <w:lang w:val="en-GB"/>
        </w:rPr>
        <w:br w:type="page"/>
      </w:r>
      <w:r w:rsidRPr="00236F6E">
        <w:rPr>
          <w:rFonts w:ascii="Times New Roman" w:hAnsi="Times New Roman" w:cs="Times New Roman"/>
          <w:b/>
          <w:sz w:val="24"/>
          <w:lang w:val="en-GB"/>
        </w:rPr>
        <w:lastRenderedPageBreak/>
        <w:t>CONTENTS</w:t>
      </w:r>
      <w:bookmarkEnd w:id="2"/>
    </w:p>
    <w:p w:rsidR="00E801B6" w:rsidRPr="00236F6E" w:rsidRDefault="00E801B6">
      <w:pPr>
        <w:pStyle w:val="Turinys1"/>
        <w:rPr>
          <w:rFonts w:ascii="Times New Roman" w:eastAsia="PMingLiU" w:hAnsi="Times New Roman" w:cs="Times New Roman"/>
          <w:b w:val="0"/>
          <w:color w:val="auto"/>
          <w:sz w:val="24"/>
          <w:lang w:eastAsia="lt-LT"/>
        </w:rPr>
      </w:pPr>
      <w:r w:rsidRPr="00236F6E">
        <w:rPr>
          <w:rFonts w:ascii="Times New Roman" w:hAnsi="Times New Roman" w:cs="Times New Roman"/>
          <w:sz w:val="24"/>
          <w:lang w:val="en-GB"/>
        </w:rPr>
        <w:fldChar w:fldCharType="begin"/>
      </w:r>
      <w:r w:rsidRPr="00236F6E">
        <w:rPr>
          <w:rFonts w:ascii="Times New Roman" w:hAnsi="Times New Roman" w:cs="Times New Roman"/>
          <w:sz w:val="24"/>
          <w:lang w:val="en-GB"/>
        </w:rPr>
        <w:instrText xml:space="preserve"> TOC \o "1-3" \h \z \u </w:instrText>
      </w:r>
      <w:r w:rsidRPr="00236F6E">
        <w:rPr>
          <w:rFonts w:ascii="Times New Roman" w:hAnsi="Times New Roman" w:cs="Times New Roman"/>
          <w:sz w:val="24"/>
          <w:lang w:val="en-GB"/>
        </w:rPr>
        <w:fldChar w:fldCharType="separate"/>
      </w:r>
      <w:hyperlink w:anchor="_Toc440973791" w:history="1">
        <w:r w:rsidRPr="00236F6E">
          <w:rPr>
            <w:rStyle w:val="Hipersaitas"/>
            <w:rFonts w:ascii="Times New Roman" w:hAnsi="Times New Roman"/>
            <w:bCs/>
            <w:sz w:val="24"/>
            <w:lang w:val="en-GB"/>
          </w:rPr>
          <w:t>I. INTRODUCTION</w:t>
        </w:r>
        <w:r w:rsidRPr="00236F6E">
          <w:rPr>
            <w:rFonts w:ascii="Times New Roman" w:hAnsi="Times New Roman" w:cs="Times New Roman"/>
            <w:webHidden/>
            <w:sz w:val="24"/>
          </w:rPr>
          <w:tab/>
        </w:r>
        <w:r w:rsidRPr="00236F6E">
          <w:rPr>
            <w:rFonts w:ascii="Times New Roman" w:hAnsi="Times New Roman" w:cs="Times New Roman"/>
            <w:webHidden/>
            <w:sz w:val="24"/>
          </w:rPr>
          <w:fldChar w:fldCharType="begin"/>
        </w:r>
        <w:r w:rsidRPr="00236F6E">
          <w:rPr>
            <w:rFonts w:ascii="Times New Roman" w:hAnsi="Times New Roman" w:cs="Times New Roman"/>
            <w:webHidden/>
            <w:sz w:val="24"/>
          </w:rPr>
          <w:instrText xml:space="preserve"> PAGEREF _Toc440973791 \h </w:instrText>
        </w:r>
        <w:r w:rsidRPr="00236F6E">
          <w:rPr>
            <w:rFonts w:ascii="Times New Roman" w:hAnsi="Times New Roman" w:cs="Times New Roman"/>
            <w:webHidden/>
            <w:sz w:val="24"/>
          </w:rPr>
        </w:r>
        <w:r w:rsidRPr="00236F6E">
          <w:rPr>
            <w:rFonts w:ascii="Times New Roman" w:hAnsi="Times New Roman" w:cs="Times New Roman"/>
            <w:webHidden/>
            <w:sz w:val="24"/>
          </w:rPr>
          <w:fldChar w:fldCharType="separate"/>
        </w:r>
        <w:r>
          <w:rPr>
            <w:rFonts w:ascii="Times New Roman" w:hAnsi="Times New Roman" w:cs="Times New Roman"/>
            <w:webHidden/>
            <w:sz w:val="24"/>
          </w:rPr>
          <w:t>4</w:t>
        </w:r>
        <w:r w:rsidRPr="00236F6E">
          <w:rPr>
            <w:rFonts w:ascii="Times New Roman" w:hAnsi="Times New Roman" w:cs="Times New Roman"/>
            <w:webHidden/>
            <w:sz w:val="24"/>
          </w:rPr>
          <w:fldChar w:fldCharType="end"/>
        </w:r>
      </w:hyperlink>
    </w:p>
    <w:p w:rsidR="00E801B6" w:rsidRPr="00236F6E" w:rsidRDefault="00E84D71">
      <w:pPr>
        <w:pStyle w:val="Turinys2"/>
        <w:tabs>
          <w:tab w:val="left" w:pos="880"/>
          <w:tab w:val="right" w:leader="dot" w:pos="9344"/>
        </w:tabs>
        <w:rPr>
          <w:rFonts w:ascii="Times New Roman" w:eastAsia="PMingLiU" w:hAnsi="Times New Roman" w:cs="Times New Roman"/>
          <w:noProof/>
          <w:sz w:val="24"/>
          <w:lang w:eastAsia="lt-LT"/>
        </w:rPr>
      </w:pPr>
      <w:hyperlink w:anchor="_Toc440973792" w:history="1">
        <w:r w:rsidR="00E801B6" w:rsidRPr="00236F6E">
          <w:rPr>
            <w:rStyle w:val="Hipersaitas"/>
            <w:rFonts w:ascii="Times New Roman" w:hAnsi="Times New Roman"/>
            <w:noProof/>
            <w:sz w:val="24"/>
            <w:lang w:val="en-GB"/>
          </w:rPr>
          <w:t>1.1.</w:t>
        </w:r>
        <w:r w:rsidR="00E801B6" w:rsidRPr="00236F6E">
          <w:rPr>
            <w:rFonts w:ascii="Times New Roman" w:eastAsia="PMingLiU" w:hAnsi="Times New Roman" w:cs="Times New Roman"/>
            <w:noProof/>
            <w:sz w:val="24"/>
            <w:lang w:eastAsia="lt-LT"/>
          </w:rPr>
          <w:tab/>
        </w:r>
        <w:r w:rsidR="00E801B6" w:rsidRPr="00236F6E">
          <w:rPr>
            <w:rStyle w:val="Hipersaitas"/>
            <w:rFonts w:ascii="Times New Roman" w:hAnsi="Times New Roman"/>
            <w:noProof/>
            <w:sz w:val="24"/>
            <w:lang w:val="en-GB"/>
          </w:rPr>
          <w:t>Background of the evaluation process</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_Toc440973792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4</w:t>
        </w:r>
        <w:r w:rsidR="00E801B6" w:rsidRPr="00236F6E">
          <w:rPr>
            <w:rFonts w:ascii="Times New Roman" w:hAnsi="Times New Roman" w:cs="Times New Roman"/>
            <w:noProof/>
            <w:webHidden/>
            <w:sz w:val="24"/>
          </w:rPr>
          <w:fldChar w:fldCharType="end"/>
        </w:r>
      </w:hyperlink>
    </w:p>
    <w:p w:rsidR="00E801B6" w:rsidRPr="00236F6E" w:rsidRDefault="00E84D71">
      <w:pPr>
        <w:pStyle w:val="Turinys2"/>
        <w:tabs>
          <w:tab w:val="left" w:pos="880"/>
          <w:tab w:val="right" w:leader="dot" w:pos="9344"/>
        </w:tabs>
        <w:rPr>
          <w:rFonts w:ascii="Times New Roman" w:eastAsia="PMingLiU" w:hAnsi="Times New Roman" w:cs="Times New Roman"/>
          <w:noProof/>
          <w:sz w:val="24"/>
          <w:lang w:eastAsia="lt-LT"/>
        </w:rPr>
      </w:pPr>
      <w:hyperlink w:anchor="_Toc440973793" w:history="1">
        <w:r w:rsidR="00E801B6" w:rsidRPr="00236F6E">
          <w:rPr>
            <w:rStyle w:val="Hipersaitas"/>
            <w:rFonts w:ascii="Times New Roman" w:hAnsi="Times New Roman"/>
            <w:noProof/>
            <w:sz w:val="24"/>
            <w:lang w:val="en-GB"/>
          </w:rPr>
          <w:t>1.2.</w:t>
        </w:r>
        <w:r w:rsidR="00E801B6" w:rsidRPr="00236F6E">
          <w:rPr>
            <w:rFonts w:ascii="Times New Roman" w:eastAsia="PMingLiU" w:hAnsi="Times New Roman" w:cs="Times New Roman"/>
            <w:noProof/>
            <w:sz w:val="24"/>
            <w:lang w:eastAsia="lt-LT"/>
          </w:rPr>
          <w:tab/>
        </w:r>
        <w:r w:rsidR="00E801B6" w:rsidRPr="00236F6E">
          <w:rPr>
            <w:rStyle w:val="Hipersaitas"/>
            <w:rFonts w:ascii="Times New Roman" w:hAnsi="Times New Roman"/>
            <w:noProof/>
            <w:sz w:val="24"/>
            <w:lang w:val="en-GB"/>
          </w:rPr>
          <w:t>General</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_Toc440973793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4</w:t>
        </w:r>
        <w:r w:rsidR="00E801B6" w:rsidRPr="00236F6E">
          <w:rPr>
            <w:rFonts w:ascii="Times New Roman" w:hAnsi="Times New Roman" w:cs="Times New Roman"/>
            <w:noProof/>
            <w:webHidden/>
            <w:sz w:val="24"/>
          </w:rPr>
          <w:fldChar w:fldCharType="end"/>
        </w:r>
      </w:hyperlink>
    </w:p>
    <w:p w:rsidR="00E801B6" w:rsidRPr="00236F6E" w:rsidRDefault="00E84D71">
      <w:pPr>
        <w:pStyle w:val="Turinys2"/>
        <w:tabs>
          <w:tab w:val="left" w:pos="880"/>
          <w:tab w:val="right" w:leader="dot" w:pos="9344"/>
        </w:tabs>
        <w:rPr>
          <w:rFonts w:ascii="Times New Roman" w:eastAsia="PMingLiU" w:hAnsi="Times New Roman" w:cs="Times New Roman"/>
          <w:noProof/>
          <w:sz w:val="24"/>
          <w:lang w:eastAsia="lt-LT"/>
        </w:rPr>
      </w:pPr>
      <w:hyperlink w:anchor="_Toc440973794" w:history="1">
        <w:r w:rsidR="00E801B6" w:rsidRPr="00236F6E">
          <w:rPr>
            <w:rStyle w:val="Hipersaitas"/>
            <w:rFonts w:ascii="Times New Roman" w:hAnsi="Times New Roman"/>
            <w:noProof/>
            <w:sz w:val="24"/>
            <w:lang w:val="en-GB"/>
          </w:rPr>
          <w:t>1.3.</w:t>
        </w:r>
        <w:r w:rsidR="00E801B6" w:rsidRPr="00236F6E">
          <w:rPr>
            <w:rFonts w:ascii="Times New Roman" w:eastAsia="PMingLiU" w:hAnsi="Times New Roman" w:cs="Times New Roman"/>
            <w:noProof/>
            <w:sz w:val="24"/>
            <w:lang w:eastAsia="lt-LT"/>
          </w:rPr>
          <w:tab/>
        </w:r>
        <w:r w:rsidR="00E801B6" w:rsidRPr="00236F6E">
          <w:rPr>
            <w:rStyle w:val="Hipersaitas"/>
            <w:rFonts w:ascii="Times New Roman" w:hAnsi="Times New Roman"/>
            <w:noProof/>
            <w:sz w:val="24"/>
            <w:lang w:val="en-GB"/>
          </w:rPr>
          <w:t>Background of the HEI/Faculty/Study field/ Additional information</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_Toc440973794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4</w:t>
        </w:r>
        <w:r w:rsidR="00E801B6" w:rsidRPr="00236F6E">
          <w:rPr>
            <w:rFonts w:ascii="Times New Roman" w:hAnsi="Times New Roman" w:cs="Times New Roman"/>
            <w:noProof/>
            <w:webHidden/>
            <w:sz w:val="24"/>
          </w:rPr>
          <w:fldChar w:fldCharType="end"/>
        </w:r>
      </w:hyperlink>
    </w:p>
    <w:p w:rsidR="00E801B6" w:rsidRPr="00236F6E" w:rsidRDefault="00E84D71">
      <w:pPr>
        <w:pStyle w:val="Turinys2"/>
        <w:tabs>
          <w:tab w:val="left" w:pos="880"/>
          <w:tab w:val="right" w:leader="dot" w:pos="9344"/>
        </w:tabs>
        <w:rPr>
          <w:rFonts w:ascii="Times New Roman" w:eastAsia="PMingLiU" w:hAnsi="Times New Roman" w:cs="Times New Roman"/>
          <w:noProof/>
          <w:sz w:val="24"/>
          <w:lang w:eastAsia="lt-LT"/>
        </w:rPr>
      </w:pPr>
      <w:hyperlink w:anchor="_Toc440973795" w:history="1">
        <w:r w:rsidR="00E801B6" w:rsidRPr="00236F6E">
          <w:rPr>
            <w:rStyle w:val="Hipersaitas"/>
            <w:rFonts w:ascii="Times New Roman" w:hAnsi="Times New Roman"/>
            <w:noProof/>
            <w:sz w:val="24"/>
            <w:lang w:val="en-GB"/>
          </w:rPr>
          <w:t>1.4.</w:t>
        </w:r>
        <w:r w:rsidR="00E801B6" w:rsidRPr="00236F6E">
          <w:rPr>
            <w:rFonts w:ascii="Times New Roman" w:eastAsia="PMingLiU" w:hAnsi="Times New Roman" w:cs="Times New Roman"/>
            <w:noProof/>
            <w:sz w:val="24"/>
            <w:lang w:eastAsia="lt-LT"/>
          </w:rPr>
          <w:tab/>
        </w:r>
        <w:r w:rsidR="00E801B6" w:rsidRPr="00236F6E">
          <w:rPr>
            <w:rStyle w:val="Hipersaitas"/>
            <w:rFonts w:ascii="Times New Roman" w:hAnsi="Times New Roman"/>
            <w:noProof/>
            <w:sz w:val="24"/>
            <w:lang w:val="en-GB"/>
          </w:rPr>
          <w:t>The Review Team</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_Toc440973795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5</w:t>
        </w:r>
        <w:r w:rsidR="00E801B6" w:rsidRPr="00236F6E">
          <w:rPr>
            <w:rFonts w:ascii="Times New Roman" w:hAnsi="Times New Roman" w:cs="Times New Roman"/>
            <w:noProof/>
            <w:webHidden/>
            <w:sz w:val="24"/>
          </w:rPr>
          <w:fldChar w:fldCharType="end"/>
        </w:r>
      </w:hyperlink>
    </w:p>
    <w:p w:rsidR="00E801B6" w:rsidRPr="00236F6E" w:rsidRDefault="00E84D71">
      <w:pPr>
        <w:pStyle w:val="Turinys1"/>
        <w:rPr>
          <w:rFonts w:ascii="Times New Roman" w:eastAsia="PMingLiU" w:hAnsi="Times New Roman" w:cs="Times New Roman"/>
          <w:b w:val="0"/>
          <w:color w:val="auto"/>
          <w:sz w:val="24"/>
          <w:lang w:eastAsia="lt-LT"/>
        </w:rPr>
      </w:pPr>
      <w:hyperlink w:anchor="_Toc440973796" w:history="1">
        <w:r w:rsidR="00E801B6" w:rsidRPr="00236F6E">
          <w:rPr>
            <w:rStyle w:val="Hipersaitas"/>
            <w:rFonts w:ascii="Times New Roman" w:hAnsi="Times New Roman"/>
            <w:sz w:val="24"/>
            <w:lang w:val="en-GB"/>
          </w:rPr>
          <w:t>II. PROGRAMME ANALYSIS</w:t>
        </w:r>
        <w:r w:rsidR="00E801B6" w:rsidRPr="00236F6E">
          <w:rPr>
            <w:rFonts w:ascii="Times New Roman" w:hAnsi="Times New Roman" w:cs="Times New Roman"/>
            <w:webHidden/>
            <w:sz w:val="24"/>
          </w:rPr>
          <w:tab/>
        </w:r>
        <w:r w:rsidR="00E801B6" w:rsidRPr="00236F6E">
          <w:rPr>
            <w:rFonts w:ascii="Times New Roman" w:hAnsi="Times New Roman" w:cs="Times New Roman"/>
            <w:webHidden/>
            <w:sz w:val="24"/>
          </w:rPr>
          <w:fldChar w:fldCharType="begin"/>
        </w:r>
        <w:r w:rsidR="00E801B6" w:rsidRPr="00236F6E">
          <w:rPr>
            <w:rFonts w:ascii="Times New Roman" w:hAnsi="Times New Roman" w:cs="Times New Roman"/>
            <w:webHidden/>
            <w:sz w:val="24"/>
          </w:rPr>
          <w:instrText xml:space="preserve"> PAGEREF _Toc440973796 \h </w:instrText>
        </w:r>
        <w:r w:rsidR="00E801B6" w:rsidRPr="00236F6E">
          <w:rPr>
            <w:rFonts w:ascii="Times New Roman" w:hAnsi="Times New Roman" w:cs="Times New Roman"/>
            <w:webHidden/>
            <w:sz w:val="24"/>
          </w:rPr>
        </w:r>
        <w:r w:rsidR="00E801B6" w:rsidRPr="00236F6E">
          <w:rPr>
            <w:rFonts w:ascii="Times New Roman" w:hAnsi="Times New Roman" w:cs="Times New Roman"/>
            <w:webHidden/>
            <w:sz w:val="24"/>
          </w:rPr>
          <w:fldChar w:fldCharType="separate"/>
        </w:r>
        <w:r w:rsidR="00E801B6">
          <w:rPr>
            <w:rFonts w:ascii="Times New Roman" w:hAnsi="Times New Roman" w:cs="Times New Roman"/>
            <w:webHidden/>
            <w:sz w:val="24"/>
          </w:rPr>
          <w:t>5</w:t>
        </w:r>
        <w:r w:rsidR="00E801B6" w:rsidRPr="00236F6E">
          <w:rPr>
            <w:rFonts w:ascii="Times New Roman" w:hAnsi="Times New Roman" w:cs="Times New Roman"/>
            <w:webHidden/>
            <w:sz w:val="24"/>
          </w:rPr>
          <w:fldChar w:fldCharType="end"/>
        </w:r>
      </w:hyperlink>
    </w:p>
    <w:p w:rsidR="00E801B6" w:rsidRPr="00236F6E" w:rsidRDefault="00E84D71">
      <w:pPr>
        <w:pStyle w:val="Turinys2"/>
        <w:tabs>
          <w:tab w:val="right" w:leader="dot" w:pos="9344"/>
        </w:tabs>
        <w:rPr>
          <w:rFonts w:ascii="Times New Roman" w:eastAsia="PMingLiU" w:hAnsi="Times New Roman" w:cs="Times New Roman"/>
          <w:noProof/>
          <w:sz w:val="24"/>
          <w:lang w:eastAsia="lt-LT"/>
        </w:rPr>
      </w:pPr>
      <w:hyperlink w:anchor="_Toc440973797" w:history="1">
        <w:r w:rsidR="00E801B6" w:rsidRPr="00236F6E">
          <w:rPr>
            <w:rStyle w:val="Hipersaitas"/>
            <w:rFonts w:ascii="Times New Roman" w:hAnsi="Times New Roman"/>
            <w:noProof/>
            <w:sz w:val="24"/>
            <w:lang w:val="en-GB"/>
          </w:rPr>
          <w:t>2.1. Programme aims and learning outcomes</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_Toc440973797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6</w:t>
        </w:r>
        <w:r w:rsidR="00E801B6" w:rsidRPr="00236F6E">
          <w:rPr>
            <w:rFonts w:ascii="Times New Roman" w:hAnsi="Times New Roman" w:cs="Times New Roman"/>
            <w:noProof/>
            <w:webHidden/>
            <w:sz w:val="24"/>
          </w:rPr>
          <w:fldChar w:fldCharType="end"/>
        </w:r>
      </w:hyperlink>
    </w:p>
    <w:p w:rsidR="00E801B6" w:rsidRPr="00236F6E" w:rsidRDefault="00E84D71">
      <w:pPr>
        <w:pStyle w:val="Turinys2"/>
        <w:tabs>
          <w:tab w:val="right" w:leader="dot" w:pos="9344"/>
        </w:tabs>
        <w:rPr>
          <w:rFonts w:ascii="Times New Roman" w:eastAsia="PMingLiU" w:hAnsi="Times New Roman" w:cs="Times New Roman"/>
          <w:noProof/>
          <w:sz w:val="24"/>
          <w:lang w:eastAsia="lt-LT"/>
        </w:rPr>
      </w:pPr>
      <w:hyperlink w:anchor="_Toc440973798" w:history="1">
        <w:r w:rsidR="00E801B6" w:rsidRPr="00236F6E">
          <w:rPr>
            <w:rStyle w:val="Hipersaitas"/>
            <w:rFonts w:ascii="Times New Roman" w:hAnsi="Times New Roman"/>
            <w:noProof/>
            <w:sz w:val="24"/>
            <w:lang w:val="en-GB"/>
          </w:rPr>
          <w:t>2.2. Curriculum design</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_Toc440973798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9</w:t>
        </w:r>
        <w:r w:rsidR="00E801B6" w:rsidRPr="00236F6E">
          <w:rPr>
            <w:rFonts w:ascii="Times New Roman" w:hAnsi="Times New Roman" w:cs="Times New Roman"/>
            <w:noProof/>
            <w:webHidden/>
            <w:sz w:val="24"/>
          </w:rPr>
          <w:fldChar w:fldCharType="end"/>
        </w:r>
      </w:hyperlink>
    </w:p>
    <w:p w:rsidR="00E801B6" w:rsidRPr="00236F6E" w:rsidRDefault="00E84D71">
      <w:pPr>
        <w:pStyle w:val="Turinys2"/>
        <w:tabs>
          <w:tab w:val="right" w:leader="dot" w:pos="9344"/>
        </w:tabs>
        <w:rPr>
          <w:rFonts w:ascii="Times New Roman" w:eastAsia="PMingLiU" w:hAnsi="Times New Roman" w:cs="Times New Roman"/>
          <w:noProof/>
          <w:sz w:val="24"/>
          <w:lang w:eastAsia="lt-LT"/>
        </w:rPr>
      </w:pPr>
      <w:hyperlink w:anchor="_Toc440973799" w:history="1">
        <w:r w:rsidR="00E801B6" w:rsidRPr="00236F6E">
          <w:rPr>
            <w:rStyle w:val="Hipersaitas"/>
            <w:rFonts w:ascii="Times New Roman" w:hAnsi="Times New Roman"/>
            <w:noProof/>
            <w:sz w:val="24"/>
            <w:lang w:val="en-GB"/>
          </w:rPr>
          <w:t>2.3. Teaching staff</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_Toc440973799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12</w:t>
        </w:r>
        <w:r w:rsidR="00E801B6" w:rsidRPr="00236F6E">
          <w:rPr>
            <w:rFonts w:ascii="Times New Roman" w:hAnsi="Times New Roman" w:cs="Times New Roman"/>
            <w:noProof/>
            <w:webHidden/>
            <w:sz w:val="24"/>
          </w:rPr>
          <w:fldChar w:fldCharType="end"/>
        </w:r>
      </w:hyperlink>
    </w:p>
    <w:p w:rsidR="00E801B6" w:rsidRPr="00236F6E" w:rsidRDefault="00E84D71">
      <w:pPr>
        <w:pStyle w:val="Turinys2"/>
        <w:tabs>
          <w:tab w:val="right" w:leader="dot" w:pos="9344"/>
        </w:tabs>
        <w:rPr>
          <w:rFonts w:ascii="Times New Roman" w:eastAsia="PMingLiU" w:hAnsi="Times New Roman" w:cs="Times New Roman"/>
          <w:noProof/>
          <w:sz w:val="24"/>
          <w:lang w:eastAsia="lt-LT"/>
        </w:rPr>
      </w:pPr>
      <w:hyperlink w:anchor="_Toc440973800" w:history="1">
        <w:r w:rsidR="00E801B6" w:rsidRPr="00236F6E">
          <w:rPr>
            <w:rStyle w:val="Hipersaitas"/>
            <w:rFonts w:ascii="Times New Roman" w:hAnsi="Times New Roman"/>
            <w:noProof/>
            <w:sz w:val="24"/>
            <w:lang w:val="en-GB"/>
          </w:rPr>
          <w:t>2.4. Facilities and learning resources</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_Toc440973800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14</w:t>
        </w:r>
        <w:r w:rsidR="00E801B6" w:rsidRPr="00236F6E">
          <w:rPr>
            <w:rFonts w:ascii="Times New Roman" w:hAnsi="Times New Roman" w:cs="Times New Roman"/>
            <w:noProof/>
            <w:webHidden/>
            <w:sz w:val="24"/>
          </w:rPr>
          <w:fldChar w:fldCharType="end"/>
        </w:r>
      </w:hyperlink>
    </w:p>
    <w:p w:rsidR="00E801B6" w:rsidRPr="00236F6E" w:rsidRDefault="00E84D71">
      <w:pPr>
        <w:pStyle w:val="Turinys2"/>
        <w:tabs>
          <w:tab w:val="right" w:leader="dot" w:pos="9344"/>
        </w:tabs>
        <w:rPr>
          <w:rFonts w:ascii="Times New Roman" w:eastAsia="PMingLiU" w:hAnsi="Times New Roman" w:cs="Times New Roman"/>
          <w:noProof/>
          <w:sz w:val="24"/>
          <w:lang w:eastAsia="lt-LT"/>
        </w:rPr>
      </w:pPr>
      <w:hyperlink w:anchor="_Toc440973801" w:history="1">
        <w:r w:rsidR="00E801B6" w:rsidRPr="00236F6E">
          <w:rPr>
            <w:rStyle w:val="Hipersaitas"/>
            <w:rFonts w:ascii="Times New Roman" w:hAnsi="Times New Roman"/>
            <w:noProof/>
            <w:sz w:val="24"/>
            <w:lang w:val="en-GB"/>
          </w:rPr>
          <w:t>2.5. Study process and students‘ performance assessment</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_Toc440973801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15</w:t>
        </w:r>
        <w:r w:rsidR="00E801B6" w:rsidRPr="00236F6E">
          <w:rPr>
            <w:rFonts w:ascii="Times New Roman" w:hAnsi="Times New Roman" w:cs="Times New Roman"/>
            <w:noProof/>
            <w:webHidden/>
            <w:sz w:val="24"/>
          </w:rPr>
          <w:fldChar w:fldCharType="end"/>
        </w:r>
      </w:hyperlink>
    </w:p>
    <w:p w:rsidR="00E801B6" w:rsidRPr="00236F6E" w:rsidRDefault="00E84D71">
      <w:pPr>
        <w:pStyle w:val="Turinys2"/>
        <w:tabs>
          <w:tab w:val="right" w:leader="dot" w:pos="9344"/>
        </w:tabs>
        <w:rPr>
          <w:rFonts w:ascii="Times New Roman" w:eastAsia="PMingLiU" w:hAnsi="Times New Roman" w:cs="Times New Roman"/>
          <w:noProof/>
          <w:sz w:val="24"/>
          <w:lang w:eastAsia="lt-LT"/>
        </w:rPr>
      </w:pPr>
      <w:hyperlink w:anchor="_Toc440973802" w:history="1">
        <w:r w:rsidR="00E801B6" w:rsidRPr="00236F6E">
          <w:rPr>
            <w:rStyle w:val="Hipersaitas"/>
            <w:rFonts w:ascii="Times New Roman" w:hAnsi="Times New Roman"/>
            <w:noProof/>
            <w:sz w:val="24"/>
            <w:lang w:val="en-GB"/>
          </w:rPr>
          <w:t>2.6. Programme management</w:t>
        </w:r>
        <w:r w:rsidR="00E801B6" w:rsidRPr="00236F6E">
          <w:rPr>
            <w:rFonts w:ascii="Times New Roman" w:hAnsi="Times New Roman" w:cs="Times New Roman"/>
            <w:noProof/>
            <w:webHidden/>
            <w:sz w:val="24"/>
          </w:rPr>
          <w:tab/>
        </w:r>
        <w:r w:rsidR="00E801B6" w:rsidRPr="00236F6E">
          <w:rPr>
            <w:rFonts w:ascii="Times New Roman" w:hAnsi="Times New Roman" w:cs="Times New Roman"/>
            <w:noProof/>
            <w:webHidden/>
            <w:sz w:val="24"/>
          </w:rPr>
          <w:fldChar w:fldCharType="begin"/>
        </w:r>
        <w:r w:rsidR="00E801B6" w:rsidRPr="00236F6E">
          <w:rPr>
            <w:rFonts w:ascii="Times New Roman" w:hAnsi="Times New Roman" w:cs="Times New Roman"/>
            <w:noProof/>
            <w:webHidden/>
            <w:sz w:val="24"/>
          </w:rPr>
          <w:instrText xml:space="preserve"> PAGEREF _Toc440973802 \h </w:instrText>
        </w:r>
        <w:r w:rsidR="00E801B6" w:rsidRPr="00236F6E">
          <w:rPr>
            <w:rFonts w:ascii="Times New Roman" w:hAnsi="Times New Roman" w:cs="Times New Roman"/>
            <w:noProof/>
            <w:webHidden/>
            <w:sz w:val="24"/>
          </w:rPr>
        </w:r>
        <w:r w:rsidR="00E801B6" w:rsidRPr="00236F6E">
          <w:rPr>
            <w:rFonts w:ascii="Times New Roman" w:hAnsi="Times New Roman" w:cs="Times New Roman"/>
            <w:noProof/>
            <w:webHidden/>
            <w:sz w:val="24"/>
          </w:rPr>
          <w:fldChar w:fldCharType="separate"/>
        </w:r>
        <w:r w:rsidR="00E801B6">
          <w:rPr>
            <w:rFonts w:ascii="Times New Roman" w:hAnsi="Times New Roman" w:cs="Times New Roman"/>
            <w:noProof/>
            <w:webHidden/>
            <w:sz w:val="24"/>
          </w:rPr>
          <w:t>18</w:t>
        </w:r>
        <w:r w:rsidR="00E801B6" w:rsidRPr="00236F6E">
          <w:rPr>
            <w:rFonts w:ascii="Times New Roman" w:hAnsi="Times New Roman" w:cs="Times New Roman"/>
            <w:noProof/>
            <w:webHidden/>
            <w:sz w:val="24"/>
          </w:rPr>
          <w:fldChar w:fldCharType="end"/>
        </w:r>
      </w:hyperlink>
    </w:p>
    <w:p w:rsidR="00E801B6" w:rsidRPr="00236F6E" w:rsidRDefault="00E84D71">
      <w:pPr>
        <w:pStyle w:val="Turinys1"/>
        <w:rPr>
          <w:rFonts w:ascii="Times New Roman" w:eastAsia="PMingLiU" w:hAnsi="Times New Roman" w:cs="Times New Roman"/>
          <w:b w:val="0"/>
          <w:color w:val="auto"/>
          <w:sz w:val="24"/>
          <w:lang w:eastAsia="lt-LT"/>
        </w:rPr>
      </w:pPr>
      <w:hyperlink w:anchor="_Toc440973803" w:history="1">
        <w:r w:rsidR="00E801B6" w:rsidRPr="00236F6E">
          <w:rPr>
            <w:rStyle w:val="Hipersaitas"/>
            <w:rFonts w:ascii="Times New Roman" w:hAnsi="Times New Roman"/>
            <w:bCs/>
            <w:sz w:val="24"/>
            <w:lang w:val="en-GB"/>
          </w:rPr>
          <w:t>III. RECOMMENDATIONS</w:t>
        </w:r>
        <w:r w:rsidR="00E801B6" w:rsidRPr="00236F6E">
          <w:rPr>
            <w:rFonts w:ascii="Times New Roman" w:hAnsi="Times New Roman" w:cs="Times New Roman"/>
            <w:webHidden/>
            <w:sz w:val="24"/>
          </w:rPr>
          <w:tab/>
        </w:r>
        <w:r w:rsidR="00E801B6" w:rsidRPr="00236F6E">
          <w:rPr>
            <w:rFonts w:ascii="Times New Roman" w:hAnsi="Times New Roman" w:cs="Times New Roman"/>
            <w:webHidden/>
            <w:sz w:val="24"/>
          </w:rPr>
          <w:fldChar w:fldCharType="begin"/>
        </w:r>
        <w:r w:rsidR="00E801B6" w:rsidRPr="00236F6E">
          <w:rPr>
            <w:rFonts w:ascii="Times New Roman" w:hAnsi="Times New Roman" w:cs="Times New Roman"/>
            <w:webHidden/>
            <w:sz w:val="24"/>
          </w:rPr>
          <w:instrText xml:space="preserve"> PAGEREF _Toc440973803 \h </w:instrText>
        </w:r>
        <w:r w:rsidR="00E801B6" w:rsidRPr="00236F6E">
          <w:rPr>
            <w:rFonts w:ascii="Times New Roman" w:hAnsi="Times New Roman" w:cs="Times New Roman"/>
            <w:webHidden/>
            <w:sz w:val="24"/>
          </w:rPr>
        </w:r>
        <w:r w:rsidR="00E801B6" w:rsidRPr="00236F6E">
          <w:rPr>
            <w:rFonts w:ascii="Times New Roman" w:hAnsi="Times New Roman" w:cs="Times New Roman"/>
            <w:webHidden/>
            <w:sz w:val="24"/>
          </w:rPr>
          <w:fldChar w:fldCharType="separate"/>
        </w:r>
        <w:r w:rsidR="00E801B6">
          <w:rPr>
            <w:rFonts w:ascii="Times New Roman" w:hAnsi="Times New Roman" w:cs="Times New Roman"/>
            <w:webHidden/>
            <w:sz w:val="24"/>
          </w:rPr>
          <w:t>21</w:t>
        </w:r>
        <w:r w:rsidR="00E801B6" w:rsidRPr="00236F6E">
          <w:rPr>
            <w:rFonts w:ascii="Times New Roman" w:hAnsi="Times New Roman" w:cs="Times New Roman"/>
            <w:webHidden/>
            <w:sz w:val="24"/>
          </w:rPr>
          <w:fldChar w:fldCharType="end"/>
        </w:r>
      </w:hyperlink>
    </w:p>
    <w:p w:rsidR="00E801B6" w:rsidRPr="00236F6E" w:rsidRDefault="00E84D71">
      <w:pPr>
        <w:pStyle w:val="Turinys1"/>
        <w:rPr>
          <w:rFonts w:ascii="Times New Roman" w:eastAsia="PMingLiU" w:hAnsi="Times New Roman" w:cs="Times New Roman"/>
          <w:b w:val="0"/>
          <w:color w:val="auto"/>
          <w:sz w:val="24"/>
          <w:lang w:eastAsia="lt-LT"/>
        </w:rPr>
      </w:pPr>
      <w:hyperlink w:anchor="_Toc440973804" w:history="1">
        <w:r w:rsidR="00E801B6" w:rsidRPr="00236F6E">
          <w:rPr>
            <w:rStyle w:val="Hipersaitas"/>
            <w:rFonts w:ascii="Times New Roman" w:hAnsi="Times New Roman"/>
            <w:sz w:val="24"/>
            <w:lang w:val="en-GB"/>
          </w:rPr>
          <w:t>V. GENERAL ASSESSMENT</w:t>
        </w:r>
        <w:r w:rsidR="00E801B6" w:rsidRPr="00236F6E">
          <w:rPr>
            <w:rFonts w:ascii="Times New Roman" w:hAnsi="Times New Roman" w:cs="Times New Roman"/>
            <w:webHidden/>
            <w:sz w:val="24"/>
          </w:rPr>
          <w:tab/>
        </w:r>
        <w:r w:rsidR="00E801B6" w:rsidRPr="00236F6E">
          <w:rPr>
            <w:rFonts w:ascii="Times New Roman" w:hAnsi="Times New Roman" w:cs="Times New Roman"/>
            <w:webHidden/>
            <w:sz w:val="24"/>
          </w:rPr>
          <w:fldChar w:fldCharType="begin"/>
        </w:r>
        <w:r w:rsidR="00E801B6" w:rsidRPr="00236F6E">
          <w:rPr>
            <w:rFonts w:ascii="Times New Roman" w:hAnsi="Times New Roman" w:cs="Times New Roman"/>
            <w:webHidden/>
            <w:sz w:val="24"/>
          </w:rPr>
          <w:instrText xml:space="preserve"> PAGEREF _Toc440973804 \h </w:instrText>
        </w:r>
        <w:r w:rsidR="00E801B6" w:rsidRPr="00236F6E">
          <w:rPr>
            <w:rFonts w:ascii="Times New Roman" w:hAnsi="Times New Roman" w:cs="Times New Roman"/>
            <w:webHidden/>
            <w:sz w:val="24"/>
          </w:rPr>
        </w:r>
        <w:r w:rsidR="00E801B6" w:rsidRPr="00236F6E">
          <w:rPr>
            <w:rFonts w:ascii="Times New Roman" w:hAnsi="Times New Roman" w:cs="Times New Roman"/>
            <w:webHidden/>
            <w:sz w:val="24"/>
          </w:rPr>
          <w:fldChar w:fldCharType="separate"/>
        </w:r>
        <w:r w:rsidR="00E801B6">
          <w:rPr>
            <w:rFonts w:ascii="Times New Roman" w:hAnsi="Times New Roman" w:cs="Times New Roman"/>
            <w:webHidden/>
            <w:sz w:val="24"/>
          </w:rPr>
          <w:t>23</w:t>
        </w:r>
        <w:r w:rsidR="00E801B6" w:rsidRPr="00236F6E">
          <w:rPr>
            <w:rFonts w:ascii="Times New Roman" w:hAnsi="Times New Roman" w:cs="Times New Roman"/>
            <w:webHidden/>
            <w:sz w:val="24"/>
          </w:rPr>
          <w:fldChar w:fldCharType="end"/>
        </w:r>
      </w:hyperlink>
    </w:p>
    <w:p w:rsidR="00E801B6" w:rsidRPr="00960F2E" w:rsidRDefault="00E801B6" w:rsidP="00E45314">
      <w:pPr>
        <w:pStyle w:val="Antrat1"/>
        <w:spacing w:line="360" w:lineRule="auto"/>
        <w:jc w:val="both"/>
        <w:rPr>
          <w:rFonts w:ascii="Times New Roman" w:hAnsi="Times New Roman" w:cs="Times New Roman"/>
          <w:b/>
          <w:bCs/>
          <w:color w:val="800000"/>
          <w:sz w:val="24"/>
          <w:lang w:val="en-GB"/>
        </w:rPr>
      </w:pPr>
      <w:r w:rsidRPr="00236F6E">
        <w:rPr>
          <w:rFonts w:ascii="Times New Roman" w:hAnsi="Times New Roman" w:cs="Times New Roman"/>
          <w:sz w:val="24"/>
          <w:lang w:val="en-GB"/>
        </w:rPr>
        <w:fldChar w:fldCharType="end"/>
      </w:r>
      <w:r w:rsidRPr="00236F6E">
        <w:rPr>
          <w:rFonts w:ascii="Times New Roman" w:hAnsi="Times New Roman" w:cs="Times New Roman"/>
          <w:sz w:val="24"/>
          <w:lang w:val="en-GB"/>
        </w:rPr>
        <w:br w:type="page"/>
      </w:r>
      <w:bookmarkStart w:id="3" w:name="_Toc440973791"/>
      <w:r w:rsidRPr="00960F2E">
        <w:rPr>
          <w:rFonts w:ascii="Times New Roman" w:hAnsi="Times New Roman" w:cs="Times New Roman"/>
          <w:b/>
          <w:bCs/>
          <w:color w:val="800000"/>
          <w:sz w:val="24"/>
          <w:lang w:val="en-GB"/>
        </w:rPr>
        <w:lastRenderedPageBreak/>
        <w:t>I. INTRODUCTION</w:t>
      </w:r>
      <w:bookmarkEnd w:id="3"/>
    </w:p>
    <w:p w:rsidR="00E801B6" w:rsidRPr="00BA15A1" w:rsidRDefault="00E801B6" w:rsidP="00E45314">
      <w:pPr>
        <w:pStyle w:val="Antrat2"/>
        <w:numPr>
          <w:ilvl w:val="1"/>
          <w:numId w:val="2"/>
        </w:numPr>
        <w:tabs>
          <w:tab w:val="left" w:pos="284"/>
        </w:tabs>
        <w:spacing w:before="0" w:after="0"/>
        <w:ind w:left="426" w:hanging="426"/>
        <w:rPr>
          <w:rFonts w:ascii="Times New Roman" w:hAnsi="Times New Roman" w:cs="Times New Roman"/>
          <w:sz w:val="24"/>
          <w:szCs w:val="24"/>
          <w:lang w:val="en-GB"/>
        </w:rPr>
      </w:pPr>
      <w:bookmarkStart w:id="4" w:name="_Toc440973792"/>
      <w:r w:rsidRPr="00BA15A1">
        <w:rPr>
          <w:rFonts w:ascii="Times New Roman" w:hAnsi="Times New Roman" w:cs="Times New Roman"/>
          <w:sz w:val="24"/>
          <w:szCs w:val="24"/>
          <w:lang w:val="en-GB"/>
        </w:rPr>
        <w:t>Background of the evaluation process</w:t>
      </w:r>
      <w:bookmarkEnd w:id="4"/>
    </w:p>
    <w:p w:rsidR="00E801B6" w:rsidRPr="00BA15A1" w:rsidRDefault="00E801B6" w:rsidP="00E45314">
      <w:pPr>
        <w:autoSpaceDE w:val="0"/>
        <w:autoSpaceDN w:val="0"/>
        <w:adjustRightInd w:val="0"/>
        <w:ind w:firstLine="720"/>
        <w:rPr>
          <w:rFonts w:ascii="Times New Roman" w:hAnsi="Times New Roman" w:cs="Times New Roman"/>
          <w:sz w:val="24"/>
          <w:lang w:val="en-GB"/>
        </w:rPr>
      </w:pPr>
      <w:r w:rsidRPr="00BA15A1">
        <w:rPr>
          <w:rFonts w:ascii="Times New Roman" w:hAnsi="Times New Roman" w:cs="Times New Roman"/>
          <w:sz w:val="24"/>
          <w:lang w:val="en-GB"/>
        </w:rPr>
        <w:t xml:space="preserve">The evaluation of on-going study programmes is based on the </w:t>
      </w:r>
      <w:r w:rsidRPr="00BA15A1">
        <w:rPr>
          <w:rFonts w:ascii="Times New Roman" w:hAnsi="Times New Roman" w:cs="Times New Roman"/>
          <w:b/>
          <w:sz w:val="24"/>
          <w:lang w:val="en-GB"/>
        </w:rPr>
        <w:t>Methodology for evaluation of Higher Education study programmes,</w:t>
      </w:r>
      <w:r w:rsidRPr="00BA15A1">
        <w:rPr>
          <w:rFonts w:ascii="Times New Roman" w:hAnsi="Times New Roman" w:cs="Times New Roman"/>
          <w:sz w:val="24"/>
          <w:lang w:val="en-GB"/>
        </w:rPr>
        <w:t xml:space="preserve"> </w:t>
      </w:r>
      <w:r w:rsidRPr="00BA15A1">
        <w:rPr>
          <w:rFonts w:ascii="Times New Roman" w:hAnsi="Times New Roman" w:cs="Times New Roman"/>
          <w:bCs/>
          <w:sz w:val="24"/>
          <w:lang w:val="en-GB"/>
        </w:rPr>
        <w:t>approved by</w:t>
      </w:r>
      <w:r w:rsidRPr="00BA15A1">
        <w:rPr>
          <w:rFonts w:ascii="Times New Roman" w:hAnsi="Times New Roman" w:cs="Times New Roman"/>
          <w:b/>
          <w:bCs/>
          <w:sz w:val="24"/>
          <w:lang w:val="en-GB"/>
        </w:rPr>
        <w:t xml:space="preserve"> </w:t>
      </w:r>
      <w:r w:rsidRPr="00BA15A1">
        <w:rPr>
          <w:rFonts w:ascii="Times New Roman" w:hAnsi="Times New Roman" w:cs="Times New Roman"/>
          <w:sz w:val="24"/>
          <w:lang w:val="en-GB"/>
        </w:rPr>
        <w:t xml:space="preserve">Order No 1-01-162 of 20 December 2010 of the Director of the Centre for Quality Assessment in Higher Education (hereafter – SKVC). </w:t>
      </w:r>
    </w:p>
    <w:p w:rsidR="00E801B6" w:rsidRPr="00BA15A1" w:rsidRDefault="00E801B6" w:rsidP="00E45314">
      <w:pPr>
        <w:ind w:firstLine="720"/>
        <w:rPr>
          <w:rFonts w:ascii="Times New Roman" w:hAnsi="Times New Roman" w:cs="Times New Roman"/>
          <w:sz w:val="24"/>
          <w:lang w:val="en-GB"/>
        </w:rPr>
      </w:pPr>
      <w:r w:rsidRPr="00BA15A1">
        <w:rPr>
          <w:rFonts w:ascii="Times New Roman" w:hAnsi="Times New Roman" w:cs="Times New Roman"/>
          <w:sz w:val="24"/>
          <w:lang w:val="en-GB"/>
        </w:rPr>
        <w:t>The evaluation is intended to help higher education institutions to constantly improve their study programmes and to inform the public about the quality of studies.</w:t>
      </w:r>
    </w:p>
    <w:p w:rsidR="00E801B6" w:rsidRPr="00BA15A1" w:rsidRDefault="00E801B6" w:rsidP="00E45314">
      <w:pPr>
        <w:ind w:firstLine="720"/>
        <w:rPr>
          <w:rFonts w:ascii="Times New Roman" w:hAnsi="Times New Roman" w:cs="Times New Roman"/>
          <w:i/>
          <w:sz w:val="24"/>
          <w:lang w:val="en-GB"/>
        </w:rPr>
      </w:pPr>
      <w:r w:rsidRPr="00BA15A1">
        <w:rPr>
          <w:rFonts w:ascii="Times New Roman" w:hAnsi="Times New Roman" w:cs="Times New Roman"/>
          <w:sz w:val="24"/>
          <w:lang w:val="en-GB"/>
        </w:rPr>
        <w:t xml:space="preserve">The evaluation process consists of the main following stages: </w:t>
      </w:r>
      <w:r w:rsidRPr="00BA15A1">
        <w:rPr>
          <w:rFonts w:ascii="Times New Roman" w:hAnsi="Times New Roman" w:cs="Times New Roman"/>
          <w:i/>
          <w:sz w:val="24"/>
          <w:lang w:val="en-GB"/>
        </w:rPr>
        <w:t xml:space="preserve">1) </w:t>
      </w:r>
      <w:r w:rsidRPr="00BA15A1">
        <w:rPr>
          <w:rFonts w:ascii="Times New Roman" w:hAnsi="Times New Roman" w:cs="Times New Roman"/>
          <w:sz w:val="24"/>
          <w:lang w:val="en-GB"/>
        </w:rPr>
        <w:t xml:space="preserve"> </w:t>
      </w:r>
      <w:r w:rsidRPr="00BA15A1">
        <w:rPr>
          <w:rFonts w:ascii="Times New Roman" w:hAnsi="Times New Roman" w:cs="Times New Roman"/>
          <w:i/>
          <w:sz w:val="24"/>
          <w:lang w:val="en-GB"/>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rsidR="00E801B6" w:rsidRPr="00BA15A1" w:rsidRDefault="00E801B6" w:rsidP="00E45314">
      <w:pPr>
        <w:ind w:firstLine="720"/>
        <w:rPr>
          <w:rFonts w:ascii="Times New Roman" w:hAnsi="Times New Roman" w:cs="Times New Roman"/>
          <w:sz w:val="24"/>
          <w:lang w:val="en-GB"/>
        </w:rPr>
      </w:pPr>
      <w:r w:rsidRPr="00BA15A1">
        <w:rPr>
          <w:rFonts w:ascii="Times New Roman" w:hAnsi="Times New Roman" w:cs="Times New Roman"/>
          <w:sz w:val="24"/>
          <w:lang w:val="en-GB"/>
        </w:rPr>
        <w:t xml:space="preserve">On the basis of external evaluation report of the study programme SKVC takes a decision to accredit study programme either for 6 years or for 3 years. If the programme evaluation is negative such a programme is not accredited. </w:t>
      </w:r>
    </w:p>
    <w:p w:rsidR="00E801B6" w:rsidRPr="00BA15A1" w:rsidRDefault="00E801B6" w:rsidP="00E45314">
      <w:pPr>
        <w:ind w:firstLine="720"/>
        <w:rPr>
          <w:rFonts w:ascii="Times New Roman" w:hAnsi="Times New Roman" w:cs="Times New Roman"/>
          <w:sz w:val="24"/>
          <w:lang w:val="en-GB"/>
        </w:rPr>
      </w:pPr>
      <w:r w:rsidRPr="00BA15A1">
        <w:rPr>
          <w:rFonts w:ascii="Times New Roman" w:hAnsi="Times New Roman" w:cs="Times New Roman"/>
          <w:sz w:val="24"/>
          <w:lang w:val="en-GB"/>
        </w:rPr>
        <w:t xml:space="preserve">The programme is </w:t>
      </w:r>
      <w:r w:rsidRPr="00BA15A1">
        <w:rPr>
          <w:rFonts w:ascii="Times New Roman" w:hAnsi="Times New Roman" w:cs="Times New Roman"/>
          <w:b/>
          <w:sz w:val="24"/>
          <w:lang w:val="en-GB"/>
        </w:rPr>
        <w:t>accredited for 6 years</w:t>
      </w:r>
      <w:r w:rsidRPr="00BA15A1">
        <w:rPr>
          <w:rFonts w:ascii="Times New Roman" w:hAnsi="Times New Roman" w:cs="Times New Roman"/>
          <w:sz w:val="24"/>
          <w:lang w:val="en-GB"/>
        </w:rPr>
        <w:t xml:space="preserve"> if all evaluation areas are evaluated as “very good” (4 points) or “good” (3 points).</w:t>
      </w:r>
    </w:p>
    <w:p w:rsidR="00E801B6" w:rsidRPr="00BA15A1" w:rsidRDefault="00E801B6" w:rsidP="00E45314">
      <w:pPr>
        <w:ind w:firstLine="720"/>
        <w:rPr>
          <w:rFonts w:ascii="Times New Roman" w:hAnsi="Times New Roman" w:cs="Times New Roman"/>
          <w:sz w:val="24"/>
          <w:lang w:val="en-GB"/>
        </w:rPr>
      </w:pPr>
      <w:r w:rsidRPr="00BA15A1">
        <w:rPr>
          <w:rFonts w:ascii="Times New Roman" w:hAnsi="Times New Roman" w:cs="Times New Roman"/>
          <w:sz w:val="24"/>
          <w:lang w:val="en-GB"/>
        </w:rPr>
        <w:t xml:space="preserve">The programme is </w:t>
      </w:r>
      <w:r w:rsidRPr="00BA15A1">
        <w:rPr>
          <w:rFonts w:ascii="Times New Roman" w:hAnsi="Times New Roman" w:cs="Times New Roman"/>
          <w:b/>
          <w:sz w:val="24"/>
          <w:lang w:val="en-GB"/>
        </w:rPr>
        <w:t>accredited for 3 years</w:t>
      </w:r>
      <w:r w:rsidRPr="00BA15A1">
        <w:rPr>
          <w:rFonts w:ascii="Times New Roman" w:hAnsi="Times New Roman" w:cs="Times New Roman"/>
          <w:sz w:val="24"/>
          <w:lang w:val="en-GB"/>
        </w:rPr>
        <w:t xml:space="preserve"> if none of the areas was evaluated as “unsatisfactory” (1 point) and at least one evaluation area was evaluated as “satisfactory” (2 points).</w:t>
      </w:r>
    </w:p>
    <w:p w:rsidR="00E801B6" w:rsidRPr="00BA15A1" w:rsidRDefault="00E801B6" w:rsidP="00E45314">
      <w:pPr>
        <w:ind w:firstLine="720"/>
        <w:rPr>
          <w:rFonts w:ascii="Times New Roman" w:hAnsi="Times New Roman" w:cs="Times New Roman"/>
          <w:sz w:val="24"/>
          <w:lang w:val="en-GB"/>
        </w:rPr>
      </w:pPr>
      <w:r w:rsidRPr="00BA15A1">
        <w:rPr>
          <w:rFonts w:ascii="Times New Roman" w:hAnsi="Times New Roman" w:cs="Times New Roman"/>
          <w:sz w:val="24"/>
          <w:lang w:val="en-GB"/>
        </w:rPr>
        <w:t xml:space="preserve">The programme </w:t>
      </w:r>
      <w:r w:rsidRPr="00BA15A1">
        <w:rPr>
          <w:rFonts w:ascii="Times New Roman" w:hAnsi="Times New Roman" w:cs="Times New Roman"/>
          <w:b/>
          <w:sz w:val="24"/>
          <w:lang w:val="en-GB"/>
        </w:rPr>
        <w:t>is not accredited</w:t>
      </w:r>
      <w:r w:rsidRPr="00BA15A1">
        <w:rPr>
          <w:rFonts w:ascii="Times New Roman" w:hAnsi="Times New Roman" w:cs="Times New Roman"/>
          <w:sz w:val="24"/>
          <w:lang w:val="en-GB"/>
        </w:rPr>
        <w:t xml:space="preserve"> if at least one of evaluation areas was evaluated as "unsatisfactory" (1 point). </w:t>
      </w:r>
    </w:p>
    <w:p w:rsidR="00E801B6" w:rsidRPr="00BA15A1" w:rsidRDefault="00E801B6" w:rsidP="00E45314">
      <w:pPr>
        <w:ind w:firstLine="357"/>
        <w:rPr>
          <w:rFonts w:ascii="Times New Roman" w:hAnsi="Times New Roman" w:cs="Times New Roman"/>
          <w:sz w:val="24"/>
          <w:lang w:val="en-GB"/>
        </w:rPr>
      </w:pPr>
    </w:p>
    <w:p w:rsidR="00E801B6" w:rsidRPr="00BA15A1" w:rsidRDefault="00E801B6" w:rsidP="00E45314">
      <w:pPr>
        <w:pStyle w:val="Antrat2"/>
        <w:numPr>
          <w:ilvl w:val="1"/>
          <w:numId w:val="2"/>
        </w:numPr>
        <w:spacing w:before="0" w:after="0"/>
        <w:ind w:left="426" w:hanging="426"/>
        <w:rPr>
          <w:rFonts w:ascii="Times New Roman" w:hAnsi="Times New Roman" w:cs="Times New Roman"/>
          <w:sz w:val="24"/>
          <w:szCs w:val="24"/>
          <w:lang w:val="en-GB"/>
        </w:rPr>
      </w:pPr>
      <w:bookmarkStart w:id="5" w:name="_Toc440973793"/>
      <w:r w:rsidRPr="00BA15A1">
        <w:rPr>
          <w:rFonts w:ascii="Times New Roman" w:hAnsi="Times New Roman" w:cs="Times New Roman"/>
          <w:sz w:val="24"/>
          <w:szCs w:val="24"/>
          <w:lang w:val="en-GB"/>
        </w:rPr>
        <w:t>General</w:t>
      </w:r>
      <w:bookmarkEnd w:id="5"/>
    </w:p>
    <w:p w:rsidR="00E801B6" w:rsidRPr="00BA15A1" w:rsidRDefault="00E801B6" w:rsidP="00E45314">
      <w:pPr>
        <w:ind w:firstLine="720"/>
        <w:rPr>
          <w:rFonts w:ascii="Times New Roman" w:hAnsi="Times New Roman" w:cs="Times New Roman"/>
          <w:sz w:val="24"/>
          <w:lang w:val="en-GB"/>
        </w:rPr>
      </w:pPr>
      <w:r w:rsidRPr="00BA15A1">
        <w:rPr>
          <w:rFonts w:ascii="Times New Roman" w:hAnsi="Times New Roman" w:cs="Times New Roman"/>
          <w:sz w:val="24"/>
          <w:lang w:val="en-GB"/>
        </w:rPr>
        <w:t>The Application documentation submitted by the HEI follows the outline recommended by the SKVC. Along with the self-evaluation report and annexes, the following additional documents have been provided by the HEI before, during and/or after 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364"/>
      </w:tblGrid>
      <w:tr w:rsidR="00E801B6" w:rsidRPr="00BA15A1" w:rsidTr="0011623B">
        <w:tc>
          <w:tcPr>
            <w:tcW w:w="1134" w:type="dxa"/>
            <w:vAlign w:val="center"/>
          </w:tcPr>
          <w:p w:rsidR="00E801B6" w:rsidRPr="00BA15A1" w:rsidRDefault="00E801B6" w:rsidP="0011623B">
            <w:pPr>
              <w:jc w:val="center"/>
              <w:rPr>
                <w:rFonts w:ascii="Times New Roman" w:hAnsi="Times New Roman" w:cs="Times New Roman"/>
                <w:sz w:val="24"/>
                <w:lang w:val="en-GB"/>
              </w:rPr>
            </w:pPr>
            <w:r w:rsidRPr="00BA15A1">
              <w:rPr>
                <w:rFonts w:ascii="Times New Roman" w:hAnsi="Times New Roman" w:cs="Times New Roman"/>
                <w:sz w:val="24"/>
                <w:lang w:val="en-GB"/>
              </w:rPr>
              <w:t>No.</w:t>
            </w:r>
          </w:p>
        </w:tc>
        <w:tc>
          <w:tcPr>
            <w:tcW w:w="8364" w:type="dxa"/>
            <w:vAlign w:val="center"/>
          </w:tcPr>
          <w:p w:rsidR="00E801B6" w:rsidRPr="00BA15A1" w:rsidRDefault="00E801B6" w:rsidP="0011623B">
            <w:pPr>
              <w:jc w:val="center"/>
              <w:rPr>
                <w:rFonts w:ascii="Times New Roman" w:hAnsi="Times New Roman" w:cs="Times New Roman"/>
                <w:sz w:val="24"/>
                <w:lang w:val="en-GB"/>
              </w:rPr>
            </w:pPr>
            <w:r w:rsidRPr="00BA15A1">
              <w:rPr>
                <w:rFonts w:ascii="Times New Roman" w:hAnsi="Times New Roman" w:cs="Times New Roman"/>
                <w:sz w:val="24"/>
                <w:lang w:val="en-GB"/>
              </w:rPr>
              <w:t>Name of the document</w:t>
            </w:r>
          </w:p>
        </w:tc>
      </w:tr>
      <w:tr w:rsidR="00E801B6" w:rsidRPr="00BA15A1" w:rsidTr="0011623B">
        <w:tc>
          <w:tcPr>
            <w:tcW w:w="1134" w:type="dxa"/>
          </w:tcPr>
          <w:p w:rsidR="00E801B6" w:rsidRPr="00BA15A1" w:rsidRDefault="00E801B6" w:rsidP="0011623B">
            <w:pPr>
              <w:rPr>
                <w:rFonts w:ascii="Times New Roman" w:hAnsi="Times New Roman" w:cs="Times New Roman"/>
                <w:sz w:val="24"/>
                <w:lang w:val="en-GB"/>
              </w:rPr>
            </w:pPr>
          </w:p>
        </w:tc>
        <w:tc>
          <w:tcPr>
            <w:tcW w:w="8364" w:type="dxa"/>
          </w:tcPr>
          <w:p w:rsidR="00E801B6" w:rsidRPr="00BA15A1" w:rsidRDefault="00E801B6" w:rsidP="0011623B">
            <w:pPr>
              <w:rPr>
                <w:rFonts w:ascii="Times New Roman" w:hAnsi="Times New Roman" w:cs="Times New Roman"/>
                <w:sz w:val="24"/>
                <w:lang w:val="en-GB"/>
              </w:rPr>
            </w:pPr>
            <w:r w:rsidRPr="00BA15A1">
              <w:rPr>
                <w:rFonts w:ascii="Times New Roman" w:hAnsi="Times New Roman" w:cs="Times New Roman"/>
                <w:sz w:val="24"/>
                <w:lang w:val="en-GB"/>
              </w:rPr>
              <w:t>Not applicable</w:t>
            </w:r>
          </w:p>
        </w:tc>
      </w:tr>
      <w:tr w:rsidR="00E801B6" w:rsidRPr="00BA15A1" w:rsidTr="0011623B">
        <w:tc>
          <w:tcPr>
            <w:tcW w:w="1134" w:type="dxa"/>
          </w:tcPr>
          <w:p w:rsidR="00E801B6" w:rsidRPr="00BA15A1" w:rsidRDefault="00E801B6" w:rsidP="0011623B">
            <w:pPr>
              <w:rPr>
                <w:rFonts w:ascii="Times New Roman" w:hAnsi="Times New Roman" w:cs="Times New Roman"/>
                <w:sz w:val="24"/>
                <w:lang w:val="en-GB"/>
              </w:rPr>
            </w:pPr>
          </w:p>
        </w:tc>
        <w:tc>
          <w:tcPr>
            <w:tcW w:w="8364" w:type="dxa"/>
          </w:tcPr>
          <w:p w:rsidR="00E801B6" w:rsidRPr="00BA15A1" w:rsidRDefault="00E801B6" w:rsidP="0011623B">
            <w:pPr>
              <w:rPr>
                <w:rFonts w:ascii="Times New Roman" w:hAnsi="Times New Roman" w:cs="Times New Roman"/>
                <w:sz w:val="24"/>
                <w:lang w:val="en-GB"/>
              </w:rPr>
            </w:pPr>
          </w:p>
        </w:tc>
      </w:tr>
    </w:tbl>
    <w:p w:rsidR="00E801B6" w:rsidRPr="00BA15A1" w:rsidRDefault="00E801B6" w:rsidP="00E45314">
      <w:pPr>
        <w:rPr>
          <w:rFonts w:ascii="Times New Roman" w:hAnsi="Times New Roman" w:cs="Times New Roman"/>
          <w:b/>
          <w:i/>
          <w:sz w:val="24"/>
          <w:lang w:val="en-GB"/>
        </w:rPr>
      </w:pPr>
    </w:p>
    <w:p w:rsidR="00E801B6" w:rsidRPr="00BA15A1" w:rsidRDefault="00E801B6" w:rsidP="00E45314">
      <w:pPr>
        <w:pStyle w:val="Antrat2"/>
        <w:numPr>
          <w:ilvl w:val="1"/>
          <w:numId w:val="2"/>
        </w:numPr>
        <w:spacing w:before="0" w:after="0"/>
        <w:ind w:left="426" w:hanging="426"/>
        <w:rPr>
          <w:rFonts w:ascii="Times New Roman" w:hAnsi="Times New Roman" w:cs="Times New Roman"/>
          <w:sz w:val="24"/>
          <w:szCs w:val="24"/>
          <w:lang w:val="en-GB"/>
        </w:rPr>
      </w:pPr>
      <w:bookmarkStart w:id="6" w:name="_Toc440973794"/>
      <w:r w:rsidRPr="00BA15A1">
        <w:rPr>
          <w:rFonts w:ascii="Times New Roman" w:hAnsi="Times New Roman" w:cs="Times New Roman"/>
          <w:sz w:val="24"/>
          <w:szCs w:val="24"/>
          <w:lang w:val="en-GB"/>
        </w:rPr>
        <w:t>Background of the HEI/Faculty/Study field/ Additional information</w:t>
      </w:r>
      <w:bookmarkEnd w:id="6"/>
    </w:p>
    <w:p w:rsidR="00E801B6" w:rsidRPr="00BA15A1" w:rsidRDefault="00E801B6" w:rsidP="007C4236">
      <w:pPr>
        <w:rPr>
          <w:rFonts w:ascii="Times New Roman" w:hAnsi="Times New Roman" w:cs="Times New Roman"/>
          <w:sz w:val="24"/>
          <w:lang w:val="en-GB"/>
        </w:rPr>
      </w:pPr>
      <w:r w:rsidRPr="00BA15A1">
        <w:rPr>
          <w:rFonts w:ascii="Times New Roman" w:hAnsi="Times New Roman" w:cs="Times New Roman"/>
          <w:sz w:val="24"/>
          <w:lang w:val="en-GB"/>
        </w:rPr>
        <w:t xml:space="preserve">As is stated in § 1 of the Self Evaluation Report (SER), the assessed Study Programme Christian Anthropological Pedagogy is a Master (second cycle) programme of university studies, which has been implemented by the Department of Catholic Religion Studies of the Faculty of History </w:t>
      </w:r>
      <w:r w:rsidRPr="00BA15A1">
        <w:rPr>
          <w:rFonts w:ascii="Times New Roman" w:hAnsi="Times New Roman" w:cs="Times New Roman"/>
          <w:sz w:val="24"/>
          <w:lang w:val="en-GB"/>
        </w:rPr>
        <w:lastRenderedPageBreak/>
        <w:t xml:space="preserve">of Lithuanian University of Educational Sciences. Religious education was re-established in Lithuania right after the restoration of independence. At the same time a system for training specialists in Religious Education was set up. In 2008-2009, 1536 teachers of Religion worked in Lithuanian schools teaching the subject to 243,503 schoolchildren. Over the last five years Catholic Religion was chosen as a study subject by more than half of the Lithuanian schoolchildren (53.0% in 2004-2005; 57.1% in 2005-2006; 58.0% in 2006-2007; 57.6% in 2007-2008; 57.7% in 2008-2009). As 79% of Lithuanian inhabitants are Catholic, similar percentages in the choice of the subject of Religion can be expected in the future. Throughout Lithuania, there is a lack of qualified teachers of </w:t>
      </w:r>
      <w:r w:rsidRPr="00BA15A1">
        <w:rPr>
          <w:rFonts w:ascii="Times New Roman" w:hAnsi="Times New Roman" w:cs="Times New Roman"/>
          <w:color w:val="000000"/>
          <w:sz w:val="24"/>
          <w:lang w:val="en-GB"/>
        </w:rPr>
        <w:t>Christian Pedagogy</w:t>
      </w:r>
      <w:r w:rsidRPr="00BA15A1">
        <w:rPr>
          <w:rFonts w:ascii="Times New Roman" w:hAnsi="Times New Roman" w:cs="Times New Roman"/>
          <w:sz w:val="24"/>
          <w:lang w:val="en-GB"/>
        </w:rPr>
        <w:t xml:space="preserve">: according to the data for 2008-2009, 12.4% (191 teachers) of all Religion teachers obtained their qualification in short term courses. There is therefore a big demand for teachers of Religion with a university degree in Theology and Pedagogy. The SER (§ 2.1) claims that the Master in </w:t>
      </w:r>
      <w:r w:rsidRPr="00BA15A1">
        <w:rPr>
          <w:rFonts w:ascii="Times New Roman" w:hAnsi="Times New Roman" w:cs="Times New Roman"/>
          <w:color w:val="000000"/>
          <w:sz w:val="24"/>
          <w:lang w:val="en-GB"/>
        </w:rPr>
        <w:t xml:space="preserve">Christian Pedagogy in the frame of </w:t>
      </w:r>
      <w:r w:rsidRPr="00BA15A1">
        <w:rPr>
          <w:rFonts w:ascii="Times New Roman" w:hAnsi="Times New Roman" w:cs="Times New Roman"/>
          <w:sz w:val="24"/>
          <w:lang w:val="en-GB"/>
        </w:rPr>
        <w:t>Religious Studies programme is the only one of its kind in Lithuania and is mainly oriented towards the further formation of professionals employed in the religious education of adults. The Expert Team notes that Vytautus Magnus University in Kaunas also has a MA programme in religious education, whose aim and design are quite similar to the MA of Christian Anthropological Pedagogy of LUES, but according to the SER and the interview with the management, there hardly seems to be any structural exchanges between these two programmes.</w:t>
      </w:r>
    </w:p>
    <w:p w:rsidR="00E801B6" w:rsidRPr="00BA15A1" w:rsidRDefault="00E801B6" w:rsidP="00784A07">
      <w:pPr>
        <w:rPr>
          <w:rFonts w:ascii="Times New Roman" w:hAnsi="Times New Roman" w:cs="Times New Roman"/>
          <w:sz w:val="24"/>
          <w:lang w:val="en-GB"/>
        </w:rPr>
      </w:pPr>
    </w:p>
    <w:p w:rsidR="00E801B6" w:rsidRPr="00BA15A1" w:rsidRDefault="00E801B6" w:rsidP="00E45314">
      <w:pPr>
        <w:pStyle w:val="Antrat2"/>
        <w:numPr>
          <w:ilvl w:val="1"/>
          <w:numId w:val="2"/>
        </w:numPr>
        <w:spacing w:before="0" w:after="0"/>
        <w:ind w:left="426" w:hanging="426"/>
        <w:rPr>
          <w:rFonts w:ascii="Times New Roman" w:hAnsi="Times New Roman" w:cs="Times New Roman"/>
          <w:sz w:val="24"/>
          <w:szCs w:val="24"/>
          <w:lang w:val="en-GB"/>
        </w:rPr>
      </w:pPr>
      <w:bookmarkStart w:id="7" w:name="_Toc440973795"/>
      <w:r w:rsidRPr="00BA15A1">
        <w:rPr>
          <w:rFonts w:ascii="Times New Roman" w:hAnsi="Times New Roman" w:cs="Times New Roman"/>
          <w:sz w:val="24"/>
          <w:szCs w:val="24"/>
          <w:lang w:val="en-GB"/>
        </w:rPr>
        <w:t>The Review Team</w:t>
      </w:r>
      <w:bookmarkEnd w:id="7"/>
    </w:p>
    <w:p w:rsidR="00E801B6" w:rsidRPr="00BA15A1" w:rsidRDefault="00E801B6" w:rsidP="00E45314">
      <w:pPr>
        <w:ind w:firstLine="720"/>
        <w:rPr>
          <w:rFonts w:ascii="Times New Roman" w:hAnsi="Times New Roman" w:cs="Times New Roman"/>
          <w:sz w:val="24"/>
          <w:lang w:val="en-GB"/>
        </w:rPr>
      </w:pPr>
      <w:r w:rsidRPr="00BA15A1">
        <w:rPr>
          <w:rFonts w:ascii="Times New Roman" w:hAnsi="Times New Roman" w:cs="Times New Roman"/>
          <w:sz w:val="24"/>
          <w:lang w:val="en-GB"/>
        </w:rPr>
        <w:t xml:space="preserve">The review team was completed according </w:t>
      </w:r>
      <w:r w:rsidRPr="00BA15A1">
        <w:rPr>
          <w:rFonts w:ascii="Times New Roman" w:hAnsi="Times New Roman" w:cs="Times New Roman"/>
          <w:i/>
          <w:sz w:val="24"/>
          <w:lang w:val="en-GB"/>
        </w:rPr>
        <w:t>Description of experts‘ recruitment</w:t>
      </w:r>
      <w:r w:rsidRPr="00BA15A1">
        <w:rPr>
          <w:rFonts w:ascii="Times New Roman" w:hAnsi="Times New Roman" w:cs="Times New Roman"/>
          <w:sz w:val="24"/>
          <w:lang w:val="en-GB"/>
        </w:rPr>
        <w:t xml:space="preserve">, approved by order No. </w:t>
      </w:r>
      <w:r w:rsidRPr="00BA15A1">
        <w:rPr>
          <w:rFonts w:ascii="Times New Roman" w:hAnsi="Times New Roman" w:cs="Times New Roman"/>
          <w:sz w:val="24"/>
        </w:rPr>
        <w:t xml:space="preserve">1-01-151 </w:t>
      </w:r>
      <w:r w:rsidRPr="00BA15A1">
        <w:rPr>
          <w:rFonts w:ascii="Times New Roman" w:hAnsi="Times New Roman" w:cs="Times New Roman"/>
          <w:sz w:val="24"/>
          <w:lang w:val="en-GB"/>
        </w:rPr>
        <w:t xml:space="preserve">of Acting Director of the Centre for Quality Assessment in Higher Education. The Review Visit to HEI was conducted by the team on </w:t>
      </w:r>
      <w:r w:rsidRPr="00BA15A1">
        <w:rPr>
          <w:rFonts w:ascii="Times New Roman" w:hAnsi="Times New Roman" w:cs="Times New Roman"/>
          <w:i/>
          <w:sz w:val="24"/>
          <w:lang w:val="en-GB"/>
        </w:rPr>
        <w:t>26/10/2015.</w:t>
      </w:r>
    </w:p>
    <w:p w:rsidR="00E801B6" w:rsidRPr="00BA15A1" w:rsidRDefault="00F27888" w:rsidP="00E45314">
      <w:pPr>
        <w:spacing w:line="240" w:lineRule="auto"/>
        <w:ind w:left="360" w:hanging="360"/>
        <w:jc w:val="left"/>
        <w:rPr>
          <w:sz w:val="24"/>
          <w:highlight w:val="lightGray"/>
          <w:lang w:val="en-GB"/>
        </w:rP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35560</wp:posOffset>
                </wp:positionV>
                <wp:extent cx="6010275" cy="2614930"/>
                <wp:effectExtent l="0" t="0" r="2857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614930"/>
                        </a:xfrm>
                        <a:prstGeom prst="rect">
                          <a:avLst/>
                        </a:prstGeom>
                        <a:solidFill>
                          <a:srgbClr val="FFFFFF"/>
                        </a:solidFill>
                        <a:ln w="9525">
                          <a:solidFill>
                            <a:srgbClr val="000000"/>
                          </a:solidFill>
                          <a:miter lim="800000"/>
                          <a:headEnd/>
                          <a:tailEnd/>
                        </a:ln>
                      </wps:spPr>
                      <wps:txbx>
                        <w:txbxContent>
                          <w:p w:rsidR="00E801B6" w:rsidRPr="00960F2E" w:rsidRDefault="00E801B6" w:rsidP="00E45314">
                            <w:pPr>
                              <w:numPr>
                                <w:ilvl w:val="0"/>
                                <w:numId w:val="3"/>
                              </w:numPr>
                              <w:rPr>
                                <w:rFonts w:ascii="Times New Roman" w:hAnsi="Times New Roman" w:cs="Times New Roman"/>
                                <w:b/>
                                <w:sz w:val="24"/>
                                <w:lang w:val="en-US"/>
                              </w:rPr>
                            </w:pPr>
                            <w:r w:rsidRPr="00960F2E">
                              <w:rPr>
                                <w:rFonts w:ascii="Times New Roman" w:hAnsi="Times New Roman" w:cs="Times New Roman"/>
                                <w:b/>
                                <w:sz w:val="24"/>
                                <w:lang w:val="en-US"/>
                              </w:rPr>
                              <w:t>Prof. Peter Jonkers (team leader)</w:t>
                            </w:r>
                            <w:r w:rsidRPr="00960F2E">
                              <w:rPr>
                                <w:rFonts w:ascii="Times New Roman" w:hAnsi="Times New Roman" w:cs="Times New Roman"/>
                                <w:i/>
                                <w:sz w:val="24"/>
                                <w:lang w:val="en-US"/>
                              </w:rPr>
                              <w:t xml:space="preserve"> Tilburg University, Professor of Department of Systematic Theology and Philosophy, the Netherlands. </w:t>
                            </w:r>
                          </w:p>
                          <w:p w:rsidR="00E801B6" w:rsidRPr="00960F2E" w:rsidRDefault="00E801B6" w:rsidP="00E45314">
                            <w:pPr>
                              <w:numPr>
                                <w:ilvl w:val="0"/>
                                <w:numId w:val="3"/>
                              </w:numPr>
                              <w:rPr>
                                <w:rFonts w:ascii="Times New Roman" w:hAnsi="Times New Roman" w:cs="Times New Roman"/>
                                <w:b/>
                                <w:sz w:val="24"/>
                                <w:lang w:val="en-US"/>
                              </w:rPr>
                            </w:pPr>
                            <w:r w:rsidRPr="00960F2E">
                              <w:rPr>
                                <w:rFonts w:ascii="Times New Roman" w:hAnsi="Times New Roman" w:cs="Times New Roman"/>
                                <w:b/>
                                <w:sz w:val="24"/>
                                <w:lang w:val="en-US"/>
                              </w:rPr>
                              <w:t>Assoc. Prof. Olga Schihalejev</w:t>
                            </w:r>
                            <w:r w:rsidRPr="00960F2E">
                              <w:rPr>
                                <w:rFonts w:ascii="Times New Roman" w:hAnsi="Times New Roman" w:cs="Times New Roman"/>
                                <w:b/>
                                <w:bCs/>
                                <w:iCs/>
                                <w:sz w:val="24"/>
                                <w:lang w:val="en-US"/>
                              </w:rPr>
                              <w:t>,</w:t>
                            </w:r>
                            <w:r w:rsidRPr="00960F2E">
                              <w:rPr>
                                <w:rFonts w:ascii="Times New Roman" w:hAnsi="Times New Roman" w:cs="Times New Roman"/>
                                <w:bCs/>
                                <w:i/>
                                <w:iCs/>
                                <w:sz w:val="24"/>
                                <w:lang w:val="en-US"/>
                              </w:rPr>
                              <w:t xml:space="preserve"> Tartu University, Associated Professor of the Faculty of Theology, Estonia.</w:t>
                            </w:r>
                            <w:r w:rsidRPr="00960F2E">
                              <w:rPr>
                                <w:rFonts w:ascii="Times New Roman" w:hAnsi="Times New Roman" w:cs="Times New Roman"/>
                                <w:b/>
                                <w:sz w:val="24"/>
                                <w:lang w:val="en-US"/>
                              </w:rPr>
                              <w:t xml:space="preserve"> </w:t>
                            </w:r>
                          </w:p>
                          <w:p w:rsidR="00E801B6" w:rsidRPr="00960F2E" w:rsidRDefault="00E801B6" w:rsidP="00E45314">
                            <w:pPr>
                              <w:numPr>
                                <w:ilvl w:val="0"/>
                                <w:numId w:val="3"/>
                              </w:numPr>
                              <w:rPr>
                                <w:rFonts w:ascii="Times New Roman" w:hAnsi="Times New Roman" w:cs="Times New Roman"/>
                                <w:b/>
                                <w:sz w:val="24"/>
                                <w:lang w:val="en-US"/>
                              </w:rPr>
                            </w:pPr>
                            <w:r w:rsidRPr="00960F2E">
                              <w:rPr>
                                <w:rFonts w:ascii="Times New Roman" w:hAnsi="Times New Roman" w:cs="Times New Roman"/>
                                <w:b/>
                                <w:bCs/>
                                <w:iCs/>
                                <w:sz w:val="24"/>
                                <w:lang w:val="en-US"/>
                              </w:rPr>
                              <w:t>Prof. Stanislaw Rabiej,</w:t>
                            </w:r>
                            <w:r w:rsidRPr="00960F2E">
                              <w:rPr>
                                <w:rFonts w:ascii="Times New Roman" w:hAnsi="Times New Roman" w:cs="Times New Roman"/>
                                <w:bCs/>
                                <w:i/>
                                <w:iCs/>
                                <w:sz w:val="24"/>
                                <w:lang w:val="en-US"/>
                              </w:rPr>
                              <w:t xml:space="preserve"> University of Opole, Dean of the Faculty of Theology, Poland.</w:t>
                            </w:r>
                          </w:p>
                          <w:p w:rsidR="00E801B6" w:rsidRPr="00960F2E" w:rsidRDefault="00E801B6" w:rsidP="00E45314">
                            <w:pPr>
                              <w:numPr>
                                <w:ilvl w:val="0"/>
                                <w:numId w:val="3"/>
                              </w:numPr>
                              <w:rPr>
                                <w:rFonts w:ascii="Times New Roman" w:hAnsi="Times New Roman" w:cs="Times New Roman"/>
                                <w:b/>
                                <w:sz w:val="24"/>
                                <w:lang w:val="en-US"/>
                              </w:rPr>
                            </w:pPr>
                            <w:r w:rsidRPr="00960F2E">
                              <w:rPr>
                                <w:rFonts w:ascii="Times New Roman" w:hAnsi="Times New Roman" w:cs="Times New Roman"/>
                                <w:b/>
                                <w:sz w:val="24"/>
                                <w:lang w:val="en-US"/>
                              </w:rPr>
                              <w:t>Prof. Rev. Vidas Balčius</w:t>
                            </w:r>
                            <w:r w:rsidRPr="00960F2E">
                              <w:rPr>
                                <w:rFonts w:ascii="Times New Roman" w:hAnsi="Times New Roman" w:cs="Times New Roman"/>
                                <w:b/>
                                <w:bCs/>
                                <w:iCs/>
                                <w:sz w:val="24"/>
                                <w:lang w:val="en-US"/>
                              </w:rPr>
                              <w:t>,</w:t>
                            </w:r>
                            <w:r w:rsidRPr="00960F2E">
                              <w:rPr>
                                <w:rFonts w:ascii="Times New Roman" w:hAnsi="Times New Roman" w:cs="Times New Roman"/>
                                <w:bCs/>
                                <w:i/>
                                <w:iCs/>
                                <w:sz w:val="24"/>
                                <w:lang w:val="en-US"/>
                              </w:rPr>
                              <w:t xml:space="preserve"> Pontifical Urbaniana University, Associated Professor, Vatican City.</w:t>
                            </w:r>
                          </w:p>
                          <w:p w:rsidR="00E801B6" w:rsidRPr="00960F2E" w:rsidRDefault="00E801B6" w:rsidP="00960F2E">
                            <w:pPr>
                              <w:numPr>
                                <w:ilvl w:val="0"/>
                                <w:numId w:val="3"/>
                              </w:numPr>
                              <w:rPr>
                                <w:rFonts w:ascii="Times New Roman" w:hAnsi="Times New Roman" w:cs="Times New Roman"/>
                                <w:b/>
                                <w:sz w:val="24"/>
                                <w:lang w:val="en-US"/>
                              </w:rPr>
                            </w:pPr>
                            <w:r w:rsidRPr="00960F2E">
                              <w:rPr>
                                <w:rFonts w:ascii="Times New Roman" w:hAnsi="Times New Roman" w:cs="Times New Roman"/>
                                <w:b/>
                                <w:sz w:val="24"/>
                                <w:lang w:val="en-US"/>
                              </w:rPr>
                              <w:t xml:space="preserve">Ms Daina Habdankaitė, </w:t>
                            </w:r>
                            <w:r w:rsidRPr="00960F2E">
                              <w:rPr>
                                <w:rFonts w:ascii="Times New Roman" w:hAnsi="Times New Roman" w:cs="Times New Roman"/>
                                <w:i/>
                                <w:sz w:val="24"/>
                                <w:lang w:val="en-US"/>
                              </w:rPr>
                              <w:t>student of Vilnius University of Philosophy master degree study programme</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Lithuania</w:t>
                            </w:r>
                            <w:r w:rsidRPr="00960F2E">
                              <w:rPr>
                                <w:rFonts w:ascii="Times New Roman" w:hAnsi="Times New Roman" w:cs="Times New Roman"/>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2.8pt;width:473.25pt;height:20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">
                <v:textbox>
                  <w:txbxContent>
                    <w:p w:rsidR="00E801B6" w:rsidRPr="00960F2E" w:rsidRDefault="00E801B6" w:rsidP="00E45314">
                      <w:pPr>
                        <w:numPr>
                          <w:ilvl w:val="0"/>
                          <w:numId w:val="3"/>
                        </w:numPr>
                        <w:rPr>
                          <w:rFonts w:ascii="Times New Roman" w:hAnsi="Times New Roman" w:cs="Times New Roman"/>
                          <w:b/>
                          <w:sz w:val="24"/>
                          <w:lang w:val="en-US"/>
                        </w:rPr>
                      </w:pPr>
                      <w:r w:rsidRPr="00960F2E">
                        <w:rPr>
                          <w:rFonts w:ascii="Times New Roman" w:hAnsi="Times New Roman" w:cs="Times New Roman"/>
                          <w:b/>
                          <w:sz w:val="24"/>
                          <w:lang w:val="en-US"/>
                        </w:rPr>
                        <w:t>Prof. Peter Jonkers (team leader)</w:t>
                      </w:r>
                      <w:r w:rsidRPr="00960F2E">
                        <w:rPr>
                          <w:rFonts w:ascii="Times New Roman" w:hAnsi="Times New Roman" w:cs="Times New Roman"/>
                          <w:i/>
                          <w:sz w:val="24"/>
                          <w:lang w:val="en-US"/>
                        </w:rPr>
                        <w:t xml:space="preserve"> Tilburg University, Professor of Department of Systematic Theology and Philosophy, the Netherlands. </w:t>
                      </w:r>
                    </w:p>
                    <w:p w:rsidR="00E801B6" w:rsidRPr="00960F2E" w:rsidRDefault="00E801B6" w:rsidP="00E45314">
                      <w:pPr>
                        <w:numPr>
                          <w:ilvl w:val="0"/>
                          <w:numId w:val="3"/>
                        </w:numPr>
                        <w:rPr>
                          <w:rFonts w:ascii="Times New Roman" w:hAnsi="Times New Roman" w:cs="Times New Roman"/>
                          <w:b/>
                          <w:sz w:val="24"/>
                          <w:lang w:val="en-US"/>
                        </w:rPr>
                      </w:pPr>
                      <w:r w:rsidRPr="00960F2E">
                        <w:rPr>
                          <w:rFonts w:ascii="Times New Roman" w:hAnsi="Times New Roman" w:cs="Times New Roman"/>
                          <w:b/>
                          <w:sz w:val="24"/>
                          <w:lang w:val="en-US"/>
                        </w:rPr>
                        <w:t>Assoc. Prof. Olga Schihalejev</w:t>
                      </w:r>
                      <w:r w:rsidRPr="00960F2E">
                        <w:rPr>
                          <w:rFonts w:ascii="Times New Roman" w:hAnsi="Times New Roman" w:cs="Times New Roman"/>
                          <w:b/>
                          <w:bCs/>
                          <w:iCs/>
                          <w:sz w:val="24"/>
                          <w:lang w:val="en-US"/>
                        </w:rPr>
                        <w:t>,</w:t>
                      </w:r>
                      <w:r w:rsidRPr="00960F2E">
                        <w:rPr>
                          <w:rFonts w:ascii="Times New Roman" w:hAnsi="Times New Roman" w:cs="Times New Roman"/>
                          <w:bCs/>
                          <w:i/>
                          <w:iCs/>
                          <w:sz w:val="24"/>
                          <w:lang w:val="en-US"/>
                        </w:rPr>
                        <w:t xml:space="preserve"> Tartu University, Associated Professor of the Faculty of Theology, Estonia.</w:t>
                      </w:r>
                      <w:r w:rsidRPr="00960F2E">
                        <w:rPr>
                          <w:rFonts w:ascii="Times New Roman" w:hAnsi="Times New Roman" w:cs="Times New Roman"/>
                          <w:b/>
                          <w:sz w:val="24"/>
                          <w:lang w:val="en-US"/>
                        </w:rPr>
                        <w:t xml:space="preserve"> </w:t>
                      </w:r>
                    </w:p>
                    <w:p w:rsidR="00E801B6" w:rsidRPr="00960F2E" w:rsidRDefault="00E801B6" w:rsidP="00E45314">
                      <w:pPr>
                        <w:numPr>
                          <w:ilvl w:val="0"/>
                          <w:numId w:val="3"/>
                        </w:numPr>
                        <w:rPr>
                          <w:rFonts w:ascii="Times New Roman" w:hAnsi="Times New Roman" w:cs="Times New Roman"/>
                          <w:b/>
                          <w:sz w:val="24"/>
                          <w:lang w:val="en-US"/>
                        </w:rPr>
                      </w:pPr>
                      <w:r w:rsidRPr="00960F2E">
                        <w:rPr>
                          <w:rFonts w:ascii="Times New Roman" w:hAnsi="Times New Roman" w:cs="Times New Roman"/>
                          <w:b/>
                          <w:bCs/>
                          <w:iCs/>
                          <w:sz w:val="24"/>
                          <w:lang w:val="en-US"/>
                        </w:rPr>
                        <w:t>Prof. Stanislaw Rabiej,</w:t>
                      </w:r>
                      <w:r w:rsidRPr="00960F2E">
                        <w:rPr>
                          <w:rFonts w:ascii="Times New Roman" w:hAnsi="Times New Roman" w:cs="Times New Roman"/>
                          <w:bCs/>
                          <w:i/>
                          <w:iCs/>
                          <w:sz w:val="24"/>
                          <w:lang w:val="en-US"/>
                        </w:rPr>
                        <w:t xml:space="preserve"> University of Opole, Dean of the Faculty of Theology, Poland.</w:t>
                      </w:r>
                    </w:p>
                    <w:p w:rsidR="00E801B6" w:rsidRPr="00960F2E" w:rsidRDefault="00E801B6" w:rsidP="00E45314">
                      <w:pPr>
                        <w:numPr>
                          <w:ilvl w:val="0"/>
                          <w:numId w:val="3"/>
                        </w:numPr>
                        <w:rPr>
                          <w:rFonts w:ascii="Times New Roman" w:hAnsi="Times New Roman" w:cs="Times New Roman"/>
                          <w:b/>
                          <w:sz w:val="24"/>
                          <w:lang w:val="en-US"/>
                        </w:rPr>
                      </w:pPr>
                      <w:r w:rsidRPr="00960F2E">
                        <w:rPr>
                          <w:rFonts w:ascii="Times New Roman" w:hAnsi="Times New Roman" w:cs="Times New Roman"/>
                          <w:b/>
                          <w:sz w:val="24"/>
                          <w:lang w:val="en-US"/>
                        </w:rPr>
                        <w:t>Prof. Rev. Vidas Balčius</w:t>
                      </w:r>
                      <w:r w:rsidRPr="00960F2E">
                        <w:rPr>
                          <w:rFonts w:ascii="Times New Roman" w:hAnsi="Times New Roman" w:cs="Times New Roman"/>
                          <w:b/>
                          <w:bCs/>
                          <w:iCs/>
                          <w:sz w:val="24"/>
                          <w:lang w:val="en-US"/>
                        </w:rPr>
                        <w:t>,</w:t>
                      </w:r>
                      <w:r w:rsidRPr="00960F2E">
                        <w:rPr>
                          <w:rFonts w:ascii="Times New Roman" w:hAnsi="Times New Roman" w:cs="Times New Roman"/>
                          <w:bCs/>
                          <w:i/>
                          <w:iCs/>
                          <w:sz w:val="24"/>
                          <w:lang w:val="en-US"/>
                        </w:rPr>
                        <w:t xml:space="preserve"> Pontifical Urbaniana University, Associated Professor, Vatican City.</w:t>
                      </w:r>
                    </w:p>
                    <w:p w:rsidR="00E801B6" w:rsidRPr="00960F2E" w:rsidRDefault="00E801B6" w:rsidP="00960F2E">
                      <w:pPr>
                        <w:numPr>
                          <w:ilvl w:val="0"/>
                          <w:numId w:val="3"/>
                        </w:numPr>
                        <w:rPr>
                          <w:rFonts w:ascii="Times New Roman" w:hAnsi="Times New Roman" w:cs="Times New Roman"/>
                          <w:b/>
                          <w:sz w:val="24"/>
                          <w:lang w:val="en-US"/>
                        </w:rPr>
                      </w:pPr>
                      <w:r w:rsidRPr="00960F2E">
                        <w:rPr>
                          <w:rFonts w:ascii="Times New Roman" w:hAnsi="Times New Roman" w:cs="Times New Roman"/>
                          <w:b/>
                          <w:sz w:val="24"/>
                          <w:lang w:val="en-US"/>
                        </w:rPr>
                        <w:t xml:space="preserve">Ms Daina Habdankaitė, </w:t>
                      </w:r>
                      <w:r w:rsidRPr="00960F2E">
                        <w:rPr>
                          <w:rFonts w:ascii="Times New Roman" w:hAnsi="Times New Roman" w:cs="Times New Roman"/>
                          <w:i/>
                          <w:sz w:val="24"/>
                          <w:lang w:val="en-US"/>
                        </w:rPr>
                        <w:t>student of Vilnius University of Philosophy master degree study programme</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Lithuania</w:t>
                      </w:r>
                      <w:r w:rsidRPr="00960F2E">
                        <w:rPr>
                          <w:rFonts w:ascii="Times New Roman" w:hAnsi="Times New Roman" w:cs="Times New Roman"/>
                          <w:sz w:val="24"/>
                          <w:lang w:val="en-US"/>
                        </w:rPr>
                        <w:t>.</w:t>
                      </w:r>
                    </w:p>
                  </w:txbxContent>
                </v:textbox>
              </v:rect>
            </w:pict>
          </mc:Fallback>
        </mc:AlternateContent>
      </w:r>
    </w:p>
    <w:p w:rsidR="00E801B6" w:rsidRPr="000B5F9E" w:rsidRDefault="00E801B6" w:rsidP="00E45314">
      <w:pPr>
        <w:spacing w:line="240" w:lineRule="auto"/>
        <w:ind w:left="360" w:hanging="360"/>
        <w:jc w:val="left"/>
        <w:rPr>
          <w:highlight w:val="lightGray"/>
          <w:lang w:val="en-GB"/>
        </w:rPr>
      </w:pPr>
    </w:p>
    <w:p w:rsidR="00E801B6" w:rsidRPr="000B5F9E" w:rsidRDefault="00E801B6" w:rsidP="00E45314">
      <w:pPr>
        <w:spacing w:line="240" w:lineRule="auto"/>
        <w:ind w:left="360" w:hanging="360"/>
        <w:jc w:val="left"/>
        <w:rPr>
          <w:highlight w:val="lightGray"/>
          <w:lang w:val="en-GB"/>
        </w:rPr>
      </w:pPr>
    </w:p>
    <w:p w:rsidR="00E801B6" w:rsidRPr="000B5F9E" w:rsidRDefault="00E801B6" w:rsidP="00E45314">
      <w:pPr>
        <w:spacing w:line="240" w:lineRule="auto"/>
        <w:ind w:left="360" w:hanging="360"/>
        <w:jc w:val="left"/>
        <w:rPr>
          <w:highlight w:val="lightGray"/>
          <w:lang w:val="en-GB"/>
        </w:rPr>
      </w:pPr>
    </w:p>
    <w:p w:rsidR="00E801B6" w:rsidRPr="000B5F9E" w:rsidRDefault="00E801B6" w:rsidP="00E45314">
      <w:pPr>
        <w:spacing w:line="240" w:lineRule="auto"/>
        <w:ind w:left="360" w:hanging="360"/>
        <w:jc w:val="left"/>
        <w:rPr>
          <w:highlight w:val="lightGray"/>
          <w:lang w:val="en-GB"/>
        </w:rPr>
      </w:pPr>
    </w:p>
    <w:p w:rsidR="00E801B6" w:rsidRPr="000B5F9E" w:rsidRDefault="00E801B6" w:rsidP="00E45314">
      <w:pPr>
        <w:spacing w:line="240" w:lineRule="auto"/>
        <w:ind w:left="360" w:hanging="360"/>
        <w:jc w:val="left"/>
        <w:rPr>
          <w:highlight w:val="lightGray"/>
          <w:lang w:val="en-GB"/>
        </w:rPr>
      </w:pPr>
    </w:p>
    <w:p w:rsidR="00E801B6" w:rsidRPr="000B5F9E" w:rsidRDefault="00E801B6" w:rsidP="00E45314">
      <w:pPr>
        <w:spacing w:line="240" w:lineRule="auto"/>
        <w:ind w:left="360" w:hanging="360"/>
        <w:jc w:val="left"/>
        <w:rPr>
          <w:highlight w:val="lightGray"/>
          <w:lang w:val="en-GB"/>
        </w:rPr>
      </w:pPr>
    </w:p>
    <w:p w:rsidR="00E801B6" w:rsidRPr="000B5F9E" w:rsidRDefault="00E801B6" w:rsidP="00E45314">
      <w:pPr>
        <w:spacing w:line="240" w:lineRule="auto"/>
        <w:ind w:left="360" w:hanging="360"/>
        <w:jc w:val="left"/>
        <w:rPr>
          <w:highlight w:val="lightGray"/>
          <w:lang w:val="en-GB"/>
        </w:rPr>
      </w:pPr>
    </w:p>
    <w:p w:rsidR="00E801B6" w:rsidRPr="000B5F9E" w:rsidRDefault="00E801B6" w:rsidP="00E45314">
      <w:pPr>
        <w:spacing w:line="240" w:lineRule="auto"/>
        <w:ind w:left="360" w:hanging="360"/>
        <w:jc w:val="left"/>
        <w:rPr>
          <w:highlight w:val="lightGray"/>
          <w:lang w:val="en-GB"/>
        </w:rPr>
      </w:pPr>
    </w:p>
    <w:p w:rsidR="00E801B6" w:rsidRPr="000B5F9E" w:rsidRDefault="00E801B6" w:rsidP="00E45314">
      <w:pPr>
        <w:spacing w:line="240" w:lineRule="auto"/>
        <w:ind w:left="360" w:hanging="360"/>
        <w:jc w:val="left"/>
        <w:rPr>
          <w:highlight w:val="lightGray"/>
          <w:lang w:val="en-GB"/>
        </w:rPr>
      </w:pPr>
    </w:p>
    <w:p w:rsidR="00E801B6" w:rsidRDefault="00E801B6" w:rsidP="00E45314">
      <w:pPr>
        <w:pStyle w:val="Antrat1"/>
        <w:spacing w:line="360" w:lineRule="auto"/>
        <w:jc w:val="left"/>
        <w:rPr>
          <w:b/>
          <w:color w:val="632423"/>
          <w:sz w:val="24"/>
          <w:lang w:val="en-GB"/>
        </w:rPr>
      </w:pPr>
    </w:p>
    <w:p w:rsidR="00E801B6" w:rsidRDefault="00E801B6" w:rsidP="00E45314">
      <w:pPr>
        <w:rPr>
          <w:lang w:val="en-GB"/>
        </w:rPr>
      </w:pPr>
    </w:p>
    <w:p w:rsidR="00E801B6" w:rsidRDefault="00E801B6" w:rsidP="00E45314">
      <w:pPr>
        <w:rPr>
          <w:lang w:val="en-GB"/>
        </w:rPr>
      </w:pPr>
    </w:p>
    <w:p w:rsidR="00E801B6" w:rsidRPr="00437BE1" w:rsidRDefault="00E801B6" w:rsidP="00E45314">
      <w:pPr>
        <w:rPr>
          <w:lang w:val="en-GB"/>
        </w:rPr>
      </w:pPr>
    </w:p>
    <w:p w:rsidR="00E801B6" w:rsidRDefault="00E801B6" w:rsidP="00E45314">
      <w:pPr>
        <w:pStyle w:val="Antrat1"/>
        <w:spacing w:line="360" w:lineRule="auto"/>
        <w:jc w:val="left"/>
        <w:rPr>
          <w:b/>
          <w:color w:val="632423"/>
          <w:sz w:val="24"/>
          <w:lang w:val="en-GB"/>
        </w:rPr>
      </w:pPr>
      <w:bookmarkStart w:id="8" w:name="_Toc440973796"/>
      <w:r w:rsidRPr="000B5F9E">
        <w:rPr>
          <w:b/>
          <w:color w:val="632423"/>
          <w:sz w:val="24"/>
          <w:lang w:val="en-GB"/>
        </w:rPr>
        <w:t>II. PROGRAMME ANALYSIS</w:t>
      </w:r>
      <w:bookmarkEnd w:id="8"/>
      <w:r w:rsidRPr="000B5F9E">
        <w:rPr>
          <w:b/>
          <w:color w:val="632423"/>
          <w:sz w:val="24"/>
          <w:lang w:val="en-GB"/>
        </w:rPr>
        <w:t xml:space="preserve"> </w:t>
      </w:r>
    </w:p>
    <w:p w:rsidR="00E801B6" w:rsidRPr="00960F2E" w:rsidRDefault="00E801B6" w:rsidP="00E45314">
      <w:pPr>
        <w:rPr>
          <w:rFonts w:ascii="Times New Roman" w:hAnsi="Times New Roman" w:cs="Times New Roman"/>
          <w:sz w:val="24"/>
          <w:lang w:val="en-GB"/>
        </w:rPr>
      </w:pPr>
    </w:p>
    <w:p w:rsidR="00E801B6" w:rsidRPr="00960F2E" w:rsidRDefault="00E801B6" w:rsidP="00CE281A">
      <w:pPr>
        <w:pStyle w:val="Antrat2"/>
        <w:spacing w:before="0" w:after="0"/>
        <w:rPr>
          <w:rFonts w:ascii="Times New Roman" w:hAnsi="Times New Roman" w:cs="Times New Roman"/>
          <w:sz w:val="24"/>
          <w:szCs w:val="24"/>
          <w:lang w:val="en-GB"/>
        </w:rPr>
      </w:pPr>
      <w:bookmarkStart w:id="9" w:name="_Toc440973797"/>
      <w:r w:rsidRPr="00960F2E">
        <w:rPr>
          <w:rFonts w:ascii="Times New Roman" w:hAnsi="Times New Roman" w:cs="Times New Roman"/>
          <w:sz w:val="24"/>
          <w:szCs w:val="24"/>
          <w:lang w:val="en-GB"/>
        </w:rPr>
        <w:lastRenderedPageBreak/>
        <w:t>2.1. Programme aims and learning outcomes</w:t>
      </w:r>
      <w:bookmarkEnd w:id="9"/>
      <w:r w:rsidRPr="00960F2E">
        <w:rPr>
          <w:rFonts w:ascii="Times New Roman" w:hAnsi="Times New Roman" w:cs="Times New Roman"/>
          <w:sz w:val="24"/>
          <w:szCs w:val="24"/>
          <w:lang w:val="en-GB"/>
        </w:rPr>
        <w:t xml:space="preserve">  </w:t>
      </w:r>
      <w:bookmarkStart w:id="10" w:name="_Toc402273171"/>
      <w:r w:rsidRPr="00960F2E">
        <w:rPr>
          <w:rFonts w:ascii="Times New Roman" w:hAnsi="Times New Roman" w:cs="Times New Roman"/>
          <w:sz w:val="24"/>
          <w:szCs w:val="24"/>
          <w:lang w:val="en-GB"/>
        </w:rPr>
        <w:t xml:space="preserve"> </w:t>
      </w:r>
      <w:bookmarkEnd w:id="10"/>
    </w:p>
    <w:p w:rsidR="00E801B6" w:rsidRPr="00960F2E" w:rsidRDefault="00E801B6" w:rsidP="009B1B3C">
      <w:pPr>
        <w:tabs>
          <w:tab w:val="left" w:pos="1080"/>
          <w:tab w:val="left" w:pos="1298"/>
          <w:tab w:val="left" w:pos="1701"/>
          <w:tab w:val="left" w:pos="1985"/>
        </w:tabs>
        <w:spacing w:line="240" w:lineRule="auto"/>
        <w:rPr>
          <w:rFonts w:ascii="Times New Roman" w:hAnsi="Times New Roman" w:cs="Times New Roman"/>
          <w:i/>
          <w:sz w:val="24"/>
          <w:lang w:val="en-GB"/>
        </w:rPr>
      </w:pPr>
      <w:r w:rsidRPr="00960F2E">
        <w:rPr>
          <w:rFonts w:ascii="Times New Roman" w:hAnsi="Times New Roman" w:cs="Times New Roman"/>
          <w:i/>
          <w:sz w:val="24"/>
          <w:lang w:val="en-GB"/>
        </w:rPr>
        <w:t>Statements on evaluation of programme aims and learning outcomes according to the following criteria:</w:t>
      </w:r>
    </w:p>
    <w:p w:rsidR="00E801B6" w:rsidRPr="0018677A" w:rsidRDefault="00E801B6" w:rsidP="0018677A">
      <w:pPr>
        <w:numPr>
          <w:ilvl w:val="1"/>
          <w:numId w:val="12"/>
        </w:numPr>
        <w:tabs>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960F2E">
        <w:rPr>
          <w:rFonts w:ascii="Times New Roman" w:hAnsi="Times New Roman" w:cs="Times New Roman"/>
          <w:i/>
          <w:sz w:val="24"/>
          <w:lang w:val="en-GB"/>
        </w:rPr>
        <w:t>the programme aims and learning outcomes are well defined, clear and publicly accessible;</w:t>
      </w:r>
    </w:p>
    <w:p w:rsidR="00E801B6" w:rsidRPr="00960F2E" w:rsidRDefault="00E801B6" w:rsidP="00E45314">
      <w:pPr>
        <w:ind w:firstLine="567"/>
        <w:rPr>
          <w:rFonts w:ascii="Times New Roman" w:hAnsi="Times New Roman" w:cs="Times New Roman"/>
          <w:color w:val="000000"/>
          <w:sz w:val="24"/>
          <w:lang w:val="en-US"/>
        </w:rPr>
      </w:pPr>
      <w:r w:rsidRPr="00960F2E">
        <w:rPr>
          <w:rFonts w:ascii="Times New Roman" w:hAnsi="Times New Roman" w:cs="Times New Roman"/>
          <w:sz w:val="24"/>
          <w:lang w:val="en-US"/>
        </w:rPr>
        <w:t>The study programme</w:t>
      </w:r>
      <w:r w:rsidRPr="00960F2E">
        <w:rPr>
          <w:rFonts w:ascii="Times New Roman" w:hAnsi="Times New Roman" w:cs="Times New Roman"/>
          <w:i/>
          <w:color w:val="000000"/>
          <w:sz w:val="24"/>
          <w:lang w:val="en-GB"/>
        </w:rPr>
        <w:t xml:space="preserve"> Christian Anthropological Pedagogy</w:t>
      </w:r>
      <w:r w:rsidRPr="00960F2E">
        <w:rPr>
          <w:rFonts w:ascii="Times New Roman" w:hAnsi="Times New Roman" w:cs="Times New Roman"/>
          <w:color w:val="000000"/>
          <w:sz w:val="24"/>
          <w:lang w:val="en-GB"/>
        </w:rPr>
        <w:t xml:space="preserve"> is a Master (second cycle) programme of university studies, which has been implemented by the Department of Catholic Religion Studies of the Faculty of History of Lithuanian University of Educational Sciences</w:t>
      </w:r>
      <w:r w:rsidRPr="00960F2E">
        <w:rPr>
          <w:rFonts w:ascii="Times New Roman" w:hAnsi="Times New Roman" w:cs="Times New Roman"/>
          <w:sz w:val="24"/>
          <w:lang w:val="en-US"/>
        </w:rPr>
        <w:t xml:space="preserve">. </w:t>
      </w:r>
      <w:r w:rsidRPr="00960F2E">
        <w:rPr>
          <w:rFonts w:ascii="Times New Roman" w:hAnsi="Times New Roman" w:cs="Times New Roman"/>
          <w:color w:val="000000"/>
          <w:sz w:val="24"/>
          <w:lang w:val="en-GB"/>
        </w:rPr>
        <w:t xml:space="preserve">According to § 2.1 of the SER “The aim of the Study Programme </w:t>
      </w:r>
      <w:r w:rsidRPr="00960F2E">
        <w:rPr>
          <w:rFonts w:ascii="Times New Roman" w:hAnsi="Times New Roman" w:cs="Times New Roman"/>
          <w:color w:val="000000"/>
          <w:sz w:val="24"/>
          <w:lang w:val="en-US"/>
        </w:rPr>
        <w:t>is “to train and educate a highly qualified specialist in Christian anthropology, who possesses fundamental theoretical knowledge of Christian anthropology, skills of systemization and integration of its multifaceted (philosophical, theological, historical and educational) discourse; who is well aware of methodology and able to conduct original research on Christian anthropology as well as to formulate and transfer innovative ideas and solutions grounded on theoretical basis of Christian anthropology to practical activities, and who is able to implement religious education at all levels and possesses skills of self-directed learning to further improve own competences and to proceed to third cycle studies.”</w:t>
      </w:r>
    </w:p>
    <w:p w:rsidR="00E801B6" w:rsidRPr="00960F2E" w:rsidRDefault="00E801B6" w:rsidP="00960F2E">
      <w:pPr>
        <w:ind w:firstLine="567"/>
        <w:rPr>
          <w:rFonts w:ascii="Times New Roman" w:hAnsi="Times New Roman" w:cs="Times New Roman"/>
          <w:sz w:val="24"/>
          <w:lang w:val="en-US"/>
        </w:rPr>
      </w:pPr>
      <w:r w:rsidRPr="00960F2E">
        <w:rPr>
          <w:rFonts w:ascii="Times New Roman" w:hAnsi="Times New Roman" w:cs="Times New Roman"/>
          <w:color w:val="000000"/>
          <w:sz w:val="24"/>
          <w:lang w:val="en-GB"/>
        </w:rPr>
        <w:t>By and large, the learning outcomes of the program</w:t>
      </w:r>
      <w:r>
        <w:rPr>
          <w:rFonts w:ascii="Times New Roman" w:hAnsi="Times New Roman" w:cs="Times New Roman"/>
          <w:color w:val="000000"/>
          <w:sz w:val="24"/>
          <w:lang w:val="en-GB"/>
        </w:rPr>
        <w:t>me</w:t>
      </w:r>
      <w:r w:rsidRPr="00960F2E">
        <w:rPr>
          <w:rFonts w:ascii="Times New Roman" w:hAnsi="Times New Roman" w:cs="Times New Roman"/>
          <w:color w:val="000000"/>
          <w:sz w:val="24"/>
          <w:lang w:val="en-GB"/>
        </w:rPr>
        <w:t xml:space="preserve"> are well defined and phrased in terms of competences (see Table 1). These general learning outcomes are consistent with those of the individual courses (see Annex 1). However, </w:t>
      </w:r>
      <w:r w:rsidRPr="00960F2E">
        <w:rPr>
          <w:rFonts w:ascii="Times New Roman" w:hAnsi="Times New Roman" w:cs="Times New Roman"/>
          <w:sz w:val="24"/>
          <w:lang w:val="en-US"/>
        </w:rPr>
        <w:t xml:space="preserve">the content of several courses (e.g. </w:t>
      </w:r>
      <w:r w:rsidRPr="00960F2E">
        <w:rPr>
          <w:rFonts w:ascii="Times New Roman" w:hAnsi="Times New Roman" w:cs="Times New Roman"/>
          <w:i/>
          <w:sz w:val="24"/>
          <w:lang w:val="en-US"/>
        </w:rPr>
        <w:t>Forms of Spirituality in the History of Christianity</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Contemporary Philosophy of Religion</w:t>
      </w:r>
      <w:r w:rsidRPr="00960F2E">
        <w:rPr>
          <w:rFonts w:ascii="Times New Roman" w:hAnsi="Times New Roman" w:cs="Times New Roman"/>
          <w:sz w:val="24"/>
          <w:lang w:val="en-US"/>
        </w:rPr>
        <w:t xml:space="preserve">) is not well matched to the intended learning outcomes because they are too fragmented and specialized. Furthermore there is a significant lack of practical experience linking theoretical knowledge with practical activities in pedagogical work. In view of the learning outcomes there are several examples where the fundamentals are missing (e.g. ecumenical dimension of </w:t>
      </w:r>
      <w:r w:rsidRPr="00960F2E">
        <w:rPr>
          <w:rFonts w:ascii="Times New Roman" w:hAnsi="Times New Roman" w:cs="Times New Roman"/>
          <w:i/>
          <w:sz w:val="24"/>
          <w:lang w:val="en-US"/>
        </w:rPr>
        <w:t>Christian anthropological</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pedagogy</w:t>
      </w:r>
      <w:r w:rsidRPr="00960F2E">
        <w:rPr>
          <w:rFonts w:ascii="Times New Roman" w:hAnsi="Times New Roman" w:cs="Times New Roman"/>
          <w:sz w:val="24"/>
          <w:lang w:val="en-US"/>
        </w:rPr>
        <w:t>).</w:t>
      </w:r>
    </w:p>
    <w:p w:rsidR="00E801B6" w:rsidRPr="00960F2E" w:rsidRDefault="00E801B6" w:rsidP="00960F2E">
      <w:pPr>
        <w:ind w:firstLine="567"/>
        <w:rPr>
          <w:rFonts w:ascii="Times New Roman" w:hAnsi="Times New Roman" w:cs="Times New Roman"/>
          <w:sz w:val="24"/>
          <w:lang w:val="en-US"/>
        </w:rPr>
      </w:pPr>
      <w:r w:rsidRPr="00960F2E">
        <w:rPr>
          <w:rFonts w:ascii="Times New Roman" w:hAnsi="Times New Roman" w:cs="Times New Roman"/>
          <w:color w:val="000000"/>
          <w:sz w:val="24"/>
          <w:lang w:val="en-US"/>
        </w:rPr>
        <w:t>As the SER points out, t</w:t>
      </w:r>
      <w:r w:rsidRPr="00960F2E">
        <w:rPr>
          <w:rFonts w:ascii="Times New Roman" w:hAnsi="Times New Roman" w:cs="Times New Roman"/>
          <w:color w:val="000000"/>
          <w:sz w:val="24"/>
          <w:lang w:val="en-GB"/>
        </w:rPr>
        <w:t xml:space="preserve">he knowledge of </w:t>
      </w:r>
      <w:r w:rsidRPr="00960F2E">
        <w:rPr>
          <w:rFonts w:ascii="Times New Roman" w:hAnsi="Times New Roman" w:cs="Times New Roman"/>
          <w:i/>
          <w:color w:val="000000"/>
          <w:sz w:val="24"/>
          <w:lang w:val="en-GB"/>
        </w:rPr>
        <w:t xml:space="preserve">Christian anthropology </w:t>
      </w:r>
      <w:r w:rsidRPr="00960F2E">
        <w:rPr>
          <w:rFonts w:ascii="Times New Roman" w:hAnsi="Times New Roman" w:cs="Times New Roman"/>
          <w:sz w:val="24"/>
          <w:lang w:val="en-US"/>
        </w:rPr>
        <w:t xml:space="preserve">and </w:t>
      </w:r>
      <w:r w:rsidRPr="00960F2E">
        <w:rPr>
          <w:rFonts w:ascii="Times New Roman" w:hAnsi="Times New Roman" w:cs="Times New Roman"/>
          <w:i/>
          <w:sz w:val="24"/>
          <w:lang w:val="en-US"/>
        </w:rPr>
        <w:t xml:space="preserve">pedagogy </w:t>
      </w:r>
      <w:r w:rsidRPr="00960F2E">
        <w:rPr>
          <w:rFonts w:ascii="Times New Roman" w:hAnsi="Times New Roman" w:cs="Times New Roman"/>
          <w:sz w:val="24"/>
          <w:lang w:val="en-US"/>
        </w:rPr>
        <w:t xml:space="preserve">is equally required from all the graduates of this study programme. An interdisciplinary orientation of the study programme is mandatory in order to satisfy the future teachers of </w:t>
      </w:r>
      <w:r w:rsidRPr="00960F2E">
        <w:rPr>
          <w:rFonts w:ascii="Times New Roman" w:hAnsi="Times New Roman" w:cs="Times New Roman"/>
          <w:i/>
          <w:sz w:val="24"/>
          <w:lang w:val="en-US"/>
        </w:rPr>
        <w:t>Christian anthropological</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pedagogy</w:t>
      </w:r>
      <w:r w:rsidRPr="00960F2E">
        <w:rPr>
          <w:rFonts w:ascii="Times New Roman" w:hAnsi="Times New Roman" w:cs="Times New Roman"/>
          <w:sz w:val="24"/>
          <w:lang w:val="en-US"/>
        </w:rPr>
        <w:t xml:space="preserve"> </w:t>
      </w:r>
      <w:r w:rsidRPr="00960F2E">
        <w:rPr>
          <w:rFonts w:ascii="Times New Roman" w:hAnsi="Times New Roman" w:cs="Times New Roman"/>
          <w:color w:val="000000"/>
          <w:sz w:val="24"/>
          <w:lang w:val="en-GB"/>
        </w:rPr>
        <w:t>following the requirements o</w:t>
      </w:r>
      <w:r w:rsidRPr="00960F2E">
        <w:rPr>
          <w:rFonts w:ascii="Times New Roman" w:hAnsi="Times New Roman" w:cs="Times New Roman"/>
          <w:sz w:val="24"/>
          <w:lang w:val="en-US"/>
        </w:rPr>
        <w:t xml:space="preserve">f the national education system. To provide the required competence in the practical field of pedagogy the graduates must have close contact to practical applications based on innovative and creative thinking. The mere transfer of theoretical and practical knowledge based on textbook information is not adequate and hence all teaching activities have to be closely linked to pedagogical work carried out in modern society. While formulating the </w:t>
      </w:r>
      <w:r w:rsidRPr="00960F2E">
        <w:rPr>
          <w:rFonts w:ascii="Times New Roman" w:hAnsi="Times New Roman" w:cs="Times New Roman"/>
          <w:i/>
          <w:sz w:val="24"/>
          <w:lang w:val="en-US"/>
        </w:rPr>
        <w:t>Christian anthropological</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pedagogy</w:t>
      </w:r>
      <w:r w:rsidRPr="00960F2E">
        <w:rPr>
          <w:rFonts w:ascii="Times New Roman" w:hAnsi="Times New Roman" w:cs="Times New Roman"/>
          <w:sz w:val="24"/>
          <w:lang w:val="en-US"/>
        </w:rPr>
        <w:t xml:space="preserve"> study programme aims and learning </w:t>
      </w:r>
      <w:r w:rsidRPr="00960F2E">
        <w:rPr>
          <w:rFonts w:ascii="Times New Roman" w:hAnsi="Times New Roman" w:cs="Times New Roman"/>
          <w:sz w:val="24"/>
          <w:lang w:val="en-US"/>
        </w:rPr>
        <w:lastRenderedPageBreak/>
        <w:t xml:space="preserve">outcomes, the national legislation has been fully observed. It can be stated that </w:t>
      </w:r>
      <w:r w:rsidRPr="00960F2E">
        <w:rPr>
          <w:rFonts w:ascii="Times New Roman" w:hAnsi="Times New Roman" w:cs="Times New Roman"/>
          <w:i/>
          <w:color w:val="000000"/>
          <w:sz w:val="24"/>
          <w:lang w:val="en-GB"/>
        </w:rPr>
        <w:t xml:space="preserve">Christian anthropology </w:t>
      </w:r>
      <w:r w:rsidRPr="00960F2E">
        <w:rPr>
          <w:rFonts w:ascii="Times New Roman" w:hAnsi="Times New Roman" w:cs="Times New Roman"/>
          <w:sz w:val="24"/>
          <w:lang w:val="en-US"/>
        </w:rPr>
        <w:t>study programme is formally well suited for the preparation of the required graduates.</w:t>
      </w:r>
    </w:p>
    <w:p w:rsidR="00E801B6" w:rsidRPr="00960F2E" w:rsidRDefault="00E801B6" w:rsidP="00BA15A1">
      <w:pPr>
        <w:ind w:firstLine="567"/>
        <w:rPr>
          <w:rFonts w:ascii="Times New Roman" w:hAnsi="Times New Roman" w:cs="Times New Roman"/>
          <w:sz w:val="24"/>
          <w:lang w:val="en-GB"/>
        </w:rPr>
      </w:pPr>
      <w:r w:rsidRPr="00960F2E">
        <w:rPr>
          <w:rFonts w:ascii="Times New Roman" w:hAnsi="Times New Roman" w:cs="Times New Roman"/>
          <w:sz w:val="24"/>
          <w:lang w:val="en-GB"/>
        </w:rPr>
        <w:t>During the site visit, the programme management explained that the original intent of this programme was to train teachers in Christian anthropology; the Lithuanian government decided that practical training in teaching was to be confined to the BA-level. Hence, the management decided to stress the anthropological aspect of this programme more. So, the lack of theoretical knowledge, practical skills, and training in pedagogy is indeed a major problem of this programme. The management suggested that it is preferable to change the title of the programme into Christian anthropology. The first aim of the programme is to educate students in understanding the Christian concept of the person. But all the students are employed as teachers in the highest grades of secondary schools, and for this they need a MA-degree. Besides this formal argument, the graduates of this programme pointed out that pupils regularly raise important questions about the human person, and schools need teachers to answer them. The primary aim of this programme is to deepen the theological and anthropological content; the students already have pedagogical qualifications. Hence, the title of the programme is a bit misleading. However, the Expert Team notes that § 2.5 of the SER does not mention pedagogical qualifications as a formal admission requirement.</w:t>
      </w:r>
    </w:p>
    <w:p w:rsidR="00E801B6" w:rsidRPr="00960F2E" w:rsidRDefault="00E801B6" w:rsidP="00BA15A1">
      <w:pPr>
        <w:ind w:firstLine="567"/>
        <w:rPr>
          <w:rFonts w:ascii="Times New Roman" w:hAnsi="Times New Roman" w:cs="Times New Roman"/>
          <w:sz w:val="24"/>
          <w:lang w:val="en-GB"/>
        </w:rPr>
      </w:pPr>
      <w:r w:rsidRPr="00960F2E">
        <w:rPr>
          <w:rFonts w:ascii="Times New Roman" w:hAnsi="Times New Roman" w:cs="Times New Roman"/>
          <w:sz w:val="24"/>
          <w:lang w:val="en-GB"/>
        </w:rPr>
        <w:t>During the site visit, the Expert Team was struck by the lack of a clear and cohesive idea about the learning outcomes of this programme. Various key players, such as the Faculty Management, the Programme Management, the representatives of the teachers and the students gave very different answers when asked for the aims of this programme. The answers went from expertise in Christian anthropology in order to answer fundamental questions from (high school) pupils, pedagogical skills and training, to preparation for academic research (see below).</w:t>
      </w:r>
    </w:p>
    <w:p w:rsidR="00E801B6" w:rsidRPr="00AB4245" w:rsidRDefault="00E801B6" w:rsidP="009015B8">
      <w:pPr>
        <w:pStyle w:val="Sraopastraipa"/>
        <w:numPr>
          <w:ilvl w:val="0"/>
          <w:numId w:val="16"/>
        </w:numPr>
        <w:spacing w:before="120" w:after="240"/>
        <w:ind w:left="714" w:hanging="357"/>
        <w:rPr>
          <w:rFonts w:ascii="Times New Roman" w:hAnsi="Times New Roman" w:cs="Times New Roman"/>
          <w:i/>
          <w:sz w:val="24"/>
          <w:lang w:val="en-GB"/>
        </w:rPr>
      </w:pPr>
      <w:r w:rsidRPr="00AB4245">
        <w:rPr>
          <w:rFonts w:ascii="Times New Roman" w:hAnsi="Times New Roman" w:cs="Times New Roman"/>
          <w:i/>
          <w:sz w:val="24"/>
          <w:lang w:val="en-GB"/>
        </w:rPr>
        <w:t>the programme aims and learning outcomes are based on the academic and/or professional requirements, public needs and the needs of the labour market;</w:t>
      </w:r>
    </w:p>
    <w:p w:rsidR="00E801B6" w:rsidRPr="00960F2E" w:rsidRDefault="00E801B6" w:rsidP="001C0AA5">
      <w:pPr>
        <w:ind w:firstLine="708"/>
        <w:rPr>
          <w:rFonts w:ascii="Times New Roman" w:hAnsi="Times New Roman" w:cs="Times New Roman"/>
          <w:color w:val="000000"/>
          <w:sz w:val="24"/>
          <w:lang w:val="en-GB"/>
        </w:rPr>
      </w:pPr>
      <w:r w:rsidRPr="00960F2E">
        <w:rPr>
          <w:rFonts w:ascii="Times New Roman" w:hAnsi="Times New Roman" w:cs="Times New Roman"/>
          <w:color w:val="000000"/>
          <w:sz w:val="24"/>
          <w:lang w:val="en-GB"/>
        </w:rPr>
        <w:t>The SER does not provide an analysis of the public needs for a programme in the field of</w:t>
      </w:r>
      <w:r>
        <w:rPr>
          <w:rFonts w:ascii="Times New Roman" w:hAnsi="Times New Roman" w:cs="Times New Roman"/>
          <w:color w:val="000000"/>
          <w:sz w:val="24"/>
          <w:lang w:val="en-GB"/>
        </w:rPr>
        <w:t xml:space="preserve"> </w:t>
      </w:r>
      <w:r w:rsidRPr="00960F2E">
        <w:rPr>
          <w:rFonts w:ascii="Times New Roman" w:hAnsi="Times New Roman" w:cs="Times New Roman"/>
          <w:color w:val="000000"/>
          <w:sz w:val="24"/>
          <w:lang w:val="en-GB"/>
        </w:rPr>
        <w:t>Christian anthropology, nor of the labour market demand for such a degree.</w:t>
      </w:r>
    </w:p>
    <w:p w:rsidR="00E801B6" w:rsidRPr="009015B8" w:rsidRDefault="00E801B6" w:rsidP="00551A25">
      <w:pPr>
        <w:ind w:firstLine="708"/>
        <w:rPr>
          <w:rFonts w:ascii="Times New Roman" w:hAnsi="Times New Roman" w:cs="Times New Roman"/>
          <w:color w:val="000000"/>
          <w:sz w:val="24"/>
          <w:lang w:val="en-GB"/>
        </w:rPr>
      </w:pPr>
      <w:r w:rsidRPr="00960F2E">
        <w:rPr>
          <w:rFonts w:ascii="Times New Roman" w:hAnsi="Times New Roman" w:cs="Times New Roman"/>
          <w:color w:val="000000"/>
          <w:sz w:val="24"/>
          <w:lang w:val="en-GB"/>
        </w:rPr>
        <w:t xml:space="preserve">The aims and learning outcomes combine a theoretical knowledge and research skills in the field of Christian anthropology and the application of these insights in practical activities, especially in the field of religious education, using information and communication technologies (see Table 1 of the SER). However, the study programme only comprises predominantly theoretical (mainly historical) courses in Christian anthropology, but does not familiarize the student with more recent theories and insights in Christian anthropology and the role of Christian </w:t>
      </w:r>
      <w:r w:rsidRPr="00960F2E">
        <w:rPr>
          <w:rFonts w:ascii="Times New Roman" w:hAnsi="Times New Roman" w:cs="Times New Roman"/>
          <w:color w:val="000000"/>
          <w:sz w:val="24"/>
          <w:lang w:val="en-GB"/>
        </w:rPr>
        <w:lastRenderedPageBreak/>
        <w:t xml:space="preserve">faith for today’s humans, nor with current theories in education and pedagogy. Furthermore, no internships in schools or other educational settings are comprised in the programme. </w:t>
      </w:r>
      <w:r w:rsidRPr="000B3DB4">
        <w:rPr>
          <w:rFonts w:ascii="Times New Roman" w:hAnsi="Times New Roman" w:cs="Times New Roman"/>
          <w:color w:val="000000"/>
          <w:sz w:val="24"/>
          <w:lang w:val="en-GB"/>
        </w:rPr>
        <w:t>Hence, the program</w:t>
      </w:r>
      <w:r>
        <w:rPr>
          <w:rFonts w:ascii="Times New Roman" w:hAnsi="Times New Roman" w:cs="Times New Roman"/>
          <w:color w:val="000000"/>
          <w:sz w:val="24"/>
          <w:lang w:val="en-GB"/>
        </w:rPr>
        <w:t>me</w:t>
      </w:r>
      <w:r w:rsidRPr="000B3DB4">
        <w:rPr>
          <w:rFonts w:ascii="Times New Roman" w:hAnsi="Times New Roman" w:cs="Times New Roman"/>
          <w:color w:val="000000"/>
          <w:sz w:val="24"/>
          <w:lang w:val="en-GB"/>
        </w:rPr>
        <w:t xml:space="preserve"> does not </w:t>
      </w:r>
      <w:r>
        <w:rPr>
          <w:rFonts w:ascii="Times New Roman" w:hAnsi="Times New Roman" w:cs="Times New Roman"/>
          <w:color w:val="000000"/>
          <w:sz w:val="24"/>
          <w:lang w:val="en-GB"/>
        </w:rPr>
        <w:t xml:space="preserve">fully </w:t>
      </w:r>
      <w:r w:rsidRPr="000B3DB4">
        <w:rPr>
          <w:rFonts w:ascii="Times New Roman" w:hAnsi="Times New Roman" w:cs="Times New Roman"/>
          <w:color w:val="000000"/>
          <w:sz w:val="24"/>
          <w:lang w:val="en-GB"/>
        </w:rPr>
        <w:t>fulfil an essential academic and professional requirement.</w:t>
      </w:r>
      <w:r w:rsidRPr="00960F2E">
        <w:rPr>
          <w:rFonts w:ascii="Times New Roman" w:hAnsi="Times New Roman" w:cs="Times New Roman"/>
          <w:color w:val="000000"/>
          <w:sz w:val="24"/>
          <w:lang w:val="en-GB"/>
        </w:rPr>
        <w:t xml:space="preserve"> </w:t>
      </w:r>
    </w:p>
    <w:p w:rsidR="00E801B6" w:rsidRPr="00AB4245" w:rsidRDefault="00E801B6" w:rsidP="009015B8">
      <w:pPr>
        <w:pStyle w:val="Sraopastraipa"/>
        <w:numPr>
          <w:ilvl w:val="0"/>
          <w:numId w:val="14"/>
        </w:numPr>
        <w:tabs>
          <w:tab w:val="left" w:pos="1298"/>
          <w:tab w:val="left" w:pos="1701"/>
          <w:tab w:val="left" w:pos="1985"/>
        </w:tabs>
        <w:spacing w:before="120" w:after="240" w:line="240" w:lineRule="auto"/>
        <w:ind w:left="714" w:hanging="357"/>
        <w:rPr>
          <w:rFonts w:ascii="Times New Roman" w:hAnsi="Times New Roman" w:cs="Times New Roman"/>
          <w:i/>
          <w:color w:val="000000"/>
          <w:sz w:val="24"/>
          <w:szCs w:val="24"/>
          <w:lang w:val="en-GB"/>
        </w:rPr>
      </w:pPr>
      <w:r w:rsidRPr="00AB4245">
        <w:rPr>
          <w:rFonts w:ascii="Times New Roman" w:hAnsi="Times New Roman" w:cs="Times New Roman"/>
          <w:i/>
          <w:color w:val="000000"/>
          <w:sz w:val="24"/>
          <w:szCs w:val="24"/>
          <w:lang w:val="en-GB"/>
        </w:rPr>
        <w:t>the programme aims and learning outcomes are consistent with the type and level of studies and the level of qualifications offered;</w:t>
      </w:r>
    </w:p>
    <w:p w:rsidR="00E801B6" w:rsidRPr="00960F2E" w:rsidRDefault="00E801B6" w:rsidP="00E45314">
      <w:pPr>
        <w:ind w:firstLine="851"/>
        <w:rPr>
          <w:rFonts w:ascii="Times New Roman" w:hAnsi="Times New Roman" w:cs="Times New Roman"/>
          <w:sz w:val="24"/>
          <w:lang w:val="en-GB"/>
        </w:rPr>
      </w:pPr>
      <w:r w:rsidRPr="00960F2E">
        <w:rPr>
          <w:rFonts w:ascii="Times New Roman" w:hAnsi="Times New Roman" w:cs="Times New Roman"/>
          <w:sz w:val="24"/>
          <w:lang w:val="en-US"/>
        </w:rPr>
        <w:t xml:space="preserve">The focus of this study programme is not sufficiently well defined as it aims to cover everything in </w:t>
      </w:r>
      <w:r w:rsidRPr="00960F2E">
        <w:rPr>
          <w:rFonts w:ascii="Times New Roman" w:hAnsi="Times New Roman" w:cs="Times New Roman"/>
          <w:i/>
          <w:sz w:val="24"/>
          <w:lang w:val="en-US"/>
        </w:rPr>
        <w:t>Christian anthropological</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pedagogy</w:t>
      </w:r>
      <w:r w:rsidRPr="00960F2E">
        <w:rPr>
          <w:rFonts w:ascii="Times New Roman" w:hAnsi="Times New Roman" w:cs="Times New Roman"/>
          <w:sz w:val="24"/>
          <w:lang w:val="en-US"/>
        </w:rPr>
        <w:t xml:space="preserve">. The arguments for offering an integrated degree in Christian Anthropology and Pedagogy are clear and reasonable. But in this case the clear aim of the programme has to be clarified (to prepare for 3rd study cycle and researchers, or to prepare for pedagogical competencies, ect.) and communicated to all stakeholders. The faculty Administration staff underlines the research aspect of the MA programme, but the majority of students are currently teachers of religion aiming at deepening and broadening their knowledge of the subject. Since the BA programme of religious education in LUES with which, according to the Administration, the MA programme was logically connected, does no longer exist, the very aim and the need of the MA programme should be revised. It seems that the vision of its aims is not clear neither for the administration, nor for study programme organizers or teachers. It is necessary to find a better approach and the concentration on several well selected practical aspects of </w:t>
      </w:r>
      <w:r w:rsidRPr="00960F2E">
        <w:rPr>
          <w:rFonts w:ascii="Times New Roman" w:hAnsi="Times New Roman" w:cs="Times New Roman"/>
          <w:i/>
          <w:sz w:val="24"/>
          <w:lang w:val="en-US"/>
        </w:rPr>
        <w:t>Christian anthropological</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pedagogy</w:t>
      </w:r>
      <w:r w:rsidRPr="00960F2E">
        <w:rPr>
          <w:rFonts w:ascii="Times New Roman" w:hAnsi="Times New Roman" w:cs="Times New Roman"/>
          <w:sz w:val="24"/>
          <w:lang w:val="en-US"/>
        </w:rPr>
        <w:t>. It is stated in the self-evaluation report that “</w:t>
      </w:r>
      <w:r w:rsidRPr="00960F2E">
        <w:rPr>
          <w:rFonts w:ascii="Times New Roman" w:hAnsi="Times New Roman" w:cs="Times New Roman"/>
          <w:iCs/>
          <w:color w:val="000000"/>
          <w:spacing w:val="-3"/>
          <w:sz w:val="24"/>
          <w:lang w:val="en-US"/>
        </w:rPr>
        <w:t>The title of the Study Programme, the learning outcomes and qualification granted are</w:t>
      </w:r>
      <w:r w:rsidRPr="00960F2E">
        <w:rPr>
          <w:rFonts w:ascii="Times New Roman" w:hAnsi="Times New Roman" w:cs="Times New Roman"/>
          <w:color w:val="000000"/>
          <w:spacing w:val="-3"/>
          <w:sz w:val="24"/>
          <w:lang w:val="en-US"/>
        </w:rPr>
        <w:t xml:space="preserve"> compatible“ but the programme does not provide any pedagogical qualification</w:t>
      </w:r>
      <w:r>
        <w:rPr>
          <w:rFonts w:ascii="Times New Roman" w:hAnsi="Times New Roman" w:cs="Times New Roman"/>
          <w:color w:val="000000"/>
          <w:spacing w:val="-3"/>
          <w:sz w:val="24"/>
          <w:lang w:val="en-US"/>
        </w:rPr>
        <w:t>. So this statement</w:t>
      </w:r>
      <w:r w:rsidRPr="00960F2E">
        <w:rPr>
          <w:rFonts w:ascii="Times New Roman" w:hAnsi="Times New Roman" w:cs="Times New Roman"/>
          <w:color w:val="000000"/>
          <w:spacing w:val="-3"/>
          <w:sz w:val="24"/>
          <w:lang w:val="en-US"/>
        </w:rPr>
        <w:t xml:space="preserve"> might be misleading for the students. In terms of curriculum design and learning aims and outcomes, the compatibility with the title some serious doubts. </w:t>
      </w:r>
      <w:r w:rsidRPr="00960F2E">
        <w:rPr>
          <w:rFonts w:ascii="Times New Roman" w:hAnsi="Times New Roman" w:cs="Times New Roman"/>
          <w:sz w:val="24"/>
        </w:rPr>
        <w:t xml:space="preserve">The programme is dominated by the content from </w:t>
      </w:r>
      <w:r w:rsidRPr="00960F2E">
        <w:rPr>
          <w:rFonts w:ascii="Times New Roman" w:hAnsi="Times New Roman" w:cs="Times New Roman"/>
          <w:i/>
          <w:sz w:val="24"/>
        </w:rPr>
        <w:t>Christian anthropology</w:t>
      </w:r>
      <w:r>
        <w:rPr>
          <w:rFonts w:ascii="Times New Roman" w:hAnsi="Times New Roman" w:cs="Times New Roman"/>
          <w:i/>
          <w:sz w:val="24"/>
        </w:rPr>
        <w:t>,</w:t>
      </w:r>
      <w:r w:rsidRPr="00960F2E">
        <w:rPr>
          <w:rFonts w:ascii="Times New Roman" w:hAnsi="Times New Roman" w:cs="Times New Roman"/>
          <w:sz w:val="24"/>
        </w:rPr>
        <w:t xml:space="preserve"> </w:t>
      </w:r>
      <w:r>
        <w:rPr>
          <w:rFonts w:ascii="Times New Roman" w:hAnsi="Times New Roman" w:cs="Times New Roman"/>
          <w:sz w:val="24"/>
        </w:rPr>
        <w:t xml:space="preserve">but </w:t>
      </w:r>
      <w:r w:rsidRPr="00960F2E">
        <w:rPr>
          <w:rFonts w:ascii="Times New Roman" w:hAnsi="Times New Roman" w:cs="Times New Roman"/>
          <w:sz w:val="24"/>
        </w:rPr>
        <w:t xml:space="preserve">is missing </w:t>
      </w:r>
      <w:r w:rsidRPr="00960F2E">
        <w:rPr>
          <w:rFonts w:ascii="Times New Roman" w:hAnsi="Times New Roman" w:cs="Times New Roman"/>
          <w:color w:val="000000"/>
          <w:sz w:val="24"/>
          <w:lang w:val="en-GB" w:eastAsia="lt-LT"/>
        </w:rPr>
        <w:t xml:space="preserve">a study subject module or a pedagogical specialization module, which </w:t>
      </w:r>
      <w:r w:rsidRPr="00960F2E">
        <w:rPr>
          <w:rFonts w:ascii="Times New Roman" w:hAnsi="Times New Roman" w:cs="Times New Roman"/>
          <w:sz w:val="24"/>
        </w:rPr>
        <w:t xml:space="preserve">would justify the pedagogical dimension of studies. </w:t>
      </w:r>
      <w:r w:rsidRPr="00960F2E">
        <w:rPr>
          <w:rFonts w:ascii="Times New Roman" w:hAnsi="Times New Roman" w:cs="Times New Roman"/>
          <w:sz w:val="24"/>
          <w:lang w:val="en-US"/>
        </w:rPr>
        <w:t xml:space="preserve">The discrepancy between the title of the programme and content should be repaired. In the SER (p. 9), </w:t>
      </w:r>
      <w:r w:rsidRPr="00960F2E">
        <w:rPr>
          <w:rFonts w:ascii="Times New Roman" w:hAnsi="Times New Roman" w:cs="Times New Roman"/>
          <w:sz w:val="24"/>
          <w:lang w:val="en-GB"/>
        </w:rPr>
        <w:t>the Analysis of Strengths, Weaknesses, and Opportunities (SWOT) indicates the same issue which shows that programme management is aware of this problem.</w:t>
      </w:r>
    </w:p>
    <w:p w:rsidR="00E801B6" w:rsidRPr="00C20FC0" w:rsidRDefault="00E801B6" w:rsidP="00C20FC0">
      <w:pPr>
        <w:ind w:firstLine="851"/>
        <w:rPr>
          <w:rFonts w:ascii="Times New Roman" w:eastAsia="MS Mincho" w:hAnsi="Times New Roman" w:cs="Times New Roman"/>
          <w:color w:val="000000"/>
          <w:sz w:val="24"/>
          <w:lang w:eastAsia="ja-JP"/>
        </w:rPr>
      </w:pPr>
      <w:r w:rsidRPr="00960F2E">
        <w:rPr>
          <w:rFonts w:ascii="Times New Roman" w:hAnsi="Times New Roman" w:cs="Times New Roman"/>
          <w:color w:val="000000"/>
          <w:sz w:val="24"/>
          <w:lang w:val="en-GB"/>
        </w:rPr>
        <w:t>The program aims and learning outcomes are consistent with the level, but not with the content of what is offered (see previous points).</w:t>
      </w:r>
    </w:p>
    <w:p w:rsidR="00E801B6" w:rsidRPr="00960F2E" w:rsidRDefault="00E801B6" w:rsidP="00C20FC0">
      <w:pPr>
        <w:numPr>
          <w:ilvl w:val="1"/>
          <w:numId w:val="12"/>
        </w:numPr>
        <w:spacing w:before="120" w:after="240"/>
        <w:ind w:left="714" w:hanging="357"/>
        <w:rPr>
          <w:rFonts w:ascii="Times New Roman" w:hAnsi="Times New Roman" w:cs="Times New Roman"/>
          <w:i/>
          <w:sz w:val="24"/>
          <w:lang w:val="en-GB"/>
        </w:rPr>
      </w:pPr>
      <w:r w:rsidRPr="00960F2E">
        <w:rPr>
          <w:rFonts w:ascii="Times New Roman" w:hAnsi="Times New Roman" w:cs="Times New Roman"/>
          <w:i/>
          <w:sz w:val="24"/>
          <w:lang w:val="en-GB"/>
        </w:rPr>
        <w:t>the name of the programme, its learning outcomes, content and the qualifications offered are compatible with each other.</w:t>
      </w:r>
    </w:p>
    <w:p w:rsidR="00E801B6" w:rsidRPr="00974ABC" w:rsidRDefault="00E801B6" w:rsidP="00E45314">
      <w:pPr>
        <w:rPr>
          <w:rFonts w:ascii="Times New Roman" w:hAnsi="Times New Roman" w:cs="Times New Roman"/>
          <w:i/>
          <w:sz w:val="24"/>
          <w:lang w:val="en-GB"/>
        </w:rPr>
      </w:pPr>
      <w:r w:rsidRPr="00960F2E">
        <w:rPr>
          <w:rFonts w:ascii="Times New Roman" w:hAnsi="Times New Roman" w:cs="Times New Roman"/>
          <w:sz w:val="24"/>
          <w:lang w:val="en-GB"/>
        </w:rPr>
        <w:t xml:space="preserve">The program trains and educates students to become specialists in Christian anthropology, but not in the knowledge and skills that are needed to implement this theoretical knowledge in religious education. The SER admits that the title Christian Anthropological Pedagogy is </w:t>
      </w:r>
      <w:r w:rsidRPr="00960F2E">
        <w:rPr>
          <w:rFonts w:ascii="Times New Roman" w:hAnsi="Times New Roman" w:cs="Times New Roman"/>
          <w:sz w:val="24"/>
          <w:lang w:val="en-GB"/>
        </w:rPr>
        <w:lastRenderedPageBreak/>
        <w:t xml:space="preserve">problematic, but argues that “teachers of religion and other people related to religious education in one or another way make up the absolute majority of the students in the Study Programme.” However, since a BA degree in (religious) education is no formal admission requirement for the programme, this argument does not hold. </w:t>
      </w:r>
      <w:r w:rsidRPr="0009134C">
        <w:rPr>
          <w:rFonts w:ascii="Times New Roman" w:hAnsi="Times New Roman" w:cs="Times New Roman"/>
          <w:sz w:val="24"/>
          <w:lang w:val="en-GB"/>
        </w:rPr>
        <w:t xml:space="preserve">Hence, the name of the programme, its learning outcomes, content and the qualifications offered are not </w:t>
      </w:r>
      <w:r>
        <w:rPr>
          <w:rFonts w:ascii="Times New Roman" w:hAnsi="Times New Roman" w:cs="Times New Roman"/>
          <w:sz w:val="24"/>
          <w:lang w:val="en-GB"/>
        </w:rPr>
        <w:t xml:space="preserve">fully </w:t>
      </w:r>
      <w:r w:rsidRPr="0009134C">
        <w:rPr>
          <w:rFonts w:ascii="Times New Roman" w:hAnsi="Times New Roman" w:cs="Times New Roman"/>
          <w:sz w:val="24"/>
          <w:lang w:val="en-GB"/>
        </w:rPr>
        <w:t>compatible with each other.</w:t>
      </w:r>
      <w:r w:rsidRPr="00960F2E">
        <w:rPr>
          <w:rFonts w:ascii="Times New Roman" w:hAnsi="Times New Roman" w:cs="Times New Roman"/>
          <w:sz w:val="24"/>
          <w:lang w:val="en-GB"/>
        </w:rPr>
        <w:t xml:space="preserve"> The programme’s unilateral focus on questions in Christian anthropology is confirmed by the subjects of the theses (see Annex 3).</w:t>
      </w:r>
    </w:p>
    <w:p w:rsidR="00E801B6" w:rsidRPr="00960F2E" w:rsidRDefault="00E801B6" w:rsidP="00E45314">
      <w:pPr>
        <w:rPr>
          <w:rFonts w:ascii="Times New Roman" w:hAnsi="Times New Roman" w:cs="Times New Roman"/>
          <w:sz w:val="24"/>
        </w:rPr>
      </w:pPr>
    </w:p>
    <w:p w:rsidR="00E801B6" w:rsidRPr="00960F2E" w:rsidRDefault="00E801B6" w:rsidP="00E45314">
      <w:pPr>
        <w:pStyle w:val="Antrat2"/>
        <w:spacing w:before="0" w:after="0"/>
        <w:rPr>
          <w:rFonts w:ascii="Times New Roman" w:hAnsi="Times New Roman" w:cs="Times New Roman"/>
          <w:sz w:val="24"/>
          <w:szCs w:val="24"/>
          <w:lang w:val="en-GB"/>
        </w:rPr>
      </w:pPr>
      <w:bookmarkStart w:id="11" w:name="_Toc440973798"/>
      <w:r w:rsidRPr="00960F2E">
        <w:rPr>
          <w:rFonts w:ascii="Times New Roman" w:hAnsi="Times New Roman" w:cs="Times New Roman"/>
          <w:sz w:val="24"/>
          <w:szCs w:val="24"/>
          <w:lang w:val="en-GB"/>
        </w:rPr>
        <w:t>2.2. Curriculum design</w:t>
      </w:r>
      <w:bookmarkEnd w:id="11"/>
      <w:r w:rsidRPr="00960F2E">
        <w:rPr>
          <w:rFonts w:ascii="Times New Roman" w:hAnsi="Times New Roman" w:cs="Times New Roman"/>
          <w:sz w:val="24"/>
          <w:szCs w:val="24"/>
          <w:lang w:val="en-GB"/>
        </w:rPr>
        <w:t xml:space="preserve"> </w:t>
      </w:r>
    </w:p>
    <w:p w:rsidR="00E801B6" w:rsidRPr="00AB4245" w:rsidRDefault="00E801B6" w:rsidP="00035394">
      <w:pPr>
        <w:rPr>
          <w:rFonts w:ascii="Times New Roman" w:hAnsi="Times New Roman" w:cs="Times New Roman"/>
          <w:i/>
          <w:sz w:val="24"/>
        </w:rPr>
      </w:pPr>
      <w:r w:rsidRPr="00AB4245">
        <w:rPr>
          <w:rFonts w:ascii="Times New Roman" w:hAnsi="Times New Roman" w:cs="Times New Roman"/>
          <w:i/>
          <w:sz w:val="24"/>
        </w:rPr>
        <w:t>The curriculum design shall be evaluated according to the following criteria:</w:t>
      </w:r>
    </w:p>
    <w:p w:rsidR="00E801B6" w:rsidRPr="00AB4245" w:rsidRDefault="00E801B6" w:rsidP="00C20FC0">
      <w:pPr>
        <w:pStyle w:val="Sraopastraipa"/>
        <w:numPr>
          <w:ilvl w:val="0"/>
          <w:numId w:val="16"/>
        </w:numPr>
        <w:spacing w:after="240"/>
        <w:ind w:left="714" w:hanging="357"/>
        <w:rPr>
          <w:rFonts w:ascii="Times New Roman" w:hAnsi="Times New Roman" w:cs="Times New Roman"/>
          <w:i/>
          <w:sz w:val="24"/>
        </w:rPr>
      </w:pPr>
      <w:r w:rsidRPr="00AB4245">
        <w:rPr>
          <w:rFonts w:ascii="Times New Roman" w:hAnsi="Times New Roman" w:cs="Times New Roman"/>
          <w:i/>
          <w:sz w:val="24"/>
        </w:rPr>
        <w:t>the curriculum design meets legal requirements;</w:t>
      </w:r>
    </w:p>
    <w:p w:rsidR="00E801B6" w:rsidRPr="00960F2E" w:rsidRDefault="00E801B6" w:rsidP="00974ABC">
      <w:pPr>
        <w:autoSpaceDE w:val="0"/>
        <w:autoSpaceDN w:val="0"/>
        <w:adjustRightInd w:val="0"/>
        <w:ind w:firstLine="708"/>
        <w:rPr>
          <w:rFonts w:ascii="Times New Roman" w:hAnsi="Times New Roman" w:cs="Times New Roman"/>
          <w:color w:val="000000"/>
          <w:sz w:val="24"/>
          <w:lang w:val="en-GB"/>
        </w:rPr>
      </w:pPr>
      <w:r>
        <w:rPr>
          <w:rFonts w:ascii="Times New Roman" w:hAnsi="Times New Roman" w:cs="Times New Roman"/>
          <w:bCs/>
          <w:color w:val="000000"/>
          <w:sz w:val="24"/>
          <w:lang w:val="en-GB"/>
        </w:rPr>
        <w:t>The Programme i</w:t>
      </w:r>
      <w:r w:rsidRPr="00960F2E">
        <w:rPr>
          <w:rFonts w:ascii="Times New Roman" w:hAnsi="Times New Roman" w:cs="Times New Roman"/>
          <w:bCs/>
          <w:color w:val="000000"/>
          <w:sz w:val="24"/>
          <w:lang w:val="en-GB"/>
        </w:rPr>
        <w:t xml:space="preserve">s in compliance with legal acts both in length and volume of the studies. </w:t>
      </w:r>
      <w:r w:rsidRPr="00960F2E">
        <w:rPr>
          <w:rFonts w:ascii="Times New Roman" w:hAnsi="Times New Roman" w:cs="Times New Roman"/>
          <w:noProof/>
          <w:sz w:val="24"/>
          <w:lang w:val="en-GB"/>
        </w:rPr>
        <w:t>The Master studies programme is defined as a second cycle course designed to develop professional and research qualification</w:t>
      </w:r>
      <w:r w:rsidRPr="00960F2E">
        <w:rPr>
          <w:rFonts w:ascii="Times New Roman" w:hAnsi="Times New Roman" w:cs="Times New Roman"/>
          <w:sz w:val="24"/>
          <w:lang w:val="en-GB"/>
        </w:rPr>
        <w:t>. Master studies are oriented towards an analytic and applied activity and developing professional qualification.</w:t>
      </w:r>
    </w:p>
    <w:p w:rsidR="00E801B6" w:rsidRPr="00960F2E" w:rsidRDefault="00E801B6" w:rsidP="00974ABC">
      <w:pPr>
        <w:autoSpaceDE w:val="0"/>
        <w:autoSpaceDN w:val="0"/>
        <w:adjustRightInd w:val="0"/>
        <w:ind w:firstLine="708"/>
        <w:rPr>
          <w:rFonts w:ascii="Times New Roman" w:hAnsi="Times New Roman" w:cs="Times New Roman"/>
          <w:color w:val="000000"/>
          <w:sz w:val="24"/>
          <w:lang w:val="en-GB"/>
        </w:rPr>
      </w:pPr>
      <w:r w:rsidRPr="00960F2E">
        <w:rPr>
          <w:rFonts w:ascii="Times New Roman" w:hAnsi="Times New Roman" w:cs="Times New Roman"/>
          <w:sz w:val="24"/>
          <w:lang w:val="en-US"/>
        </w:rPr>
        <w:t xml:space="preserve">According to SER </w:t>
      </w:r>
      <w:r w:rsidRPr="00960F2E">
        <w:rPr>
          <w:rFonts w:ascii="Times New Roman" w:hAnsi="Times New Roman" w:cs="Times New Roman"/>
          <w:color w:val="000000"/>
          <w:sz w:val="24"/>
          <w:lang w:val="en-GB"/>
        </w:rPr>
        <w:t xml:space="preserve">the curriculum design, the learning outcomes and the content of study subjects have been regularly revised and improved taking into account the remarks of the experts in 2005, recommendations from social partners, the problems and request of students, which were revealed during discussions with the latter as well as the turnover of the teachers in the Department of Catholic Religion Education. </w:t>
      </w:r>
    </w:p>
    <w:p w:rsidR="00E801B6" w:rsidRPr="00C20FC0" w:rsidRDefault="00E801B6" w:rsidP="00C20FC0">
      <w:pPr>
        <w:ind w:firstLine="708"/>
        <w:rPr>
          <w:rFonts w:ascii="Times New Roman" w:hAnsi="Times New Roman" w:cs="Times New Roman"/>
          <w:noProof/>
          <w:sz w:val="24"/>
          <w:lang w:val="en-GB"/>
        </w:rPr>
      </w:pPr>
      <w:r w:rsidRPr="00960F2E">
        <w:rPr>
          <w:rFonts w:ascii="Times New Roman" w:hAnsi="Times New Roman" w:cs="Times New Roman"/>
          <w:noProof/>
          <w:sz w:val="24"/>
          <w:lang w:val="en-GB"/>
        </w:rPr>
        <w:t xml:space="preserve">The volume of studies in the Master in </w:t>
      </w:r>
      <w:r w:rsidRPr="00974ABC">
        <w:rPr>
          <w:rFonts w:ascii="Times New Roman" w:hAnsi="Times New Roman" w:cs="Times New Roman"/>
          <w:i/>
          <w:noProof/>
          <w:sz w:val="24"/>
          <w:lang w:val="en-GB"/>
        </w:rPr>
        <w:t>Christian Anthropological Pedagogy</w:t>
      </w:r>
      <w:r w:rsidRPr="00960F2E">
        <w:rPr>
          <w:rFonts w:ascii="Times New Roman" w:hAnsi="Times New Roman" w:cs="Times New Roman"/>
          <w:noProof/>
          <w:sz w:val="24"/>
          <w:lang w:val="en-GB"/>
        </w:rPr>
        <w:t xml:space="preserve"> is 120 ECTS; the duration is 2 years for full-time studies and 3 years for part-time studies. This is in compliance with the requirements of legal acts. </w:t>
      </w:r>
      <w:r w:rsidRPr="00960F2E">
        <w:rPr>
          <w:rFonts w:ascii="Times New Roman" w:hAnsi="Times New Roman" w:cs="Times New Roman"/>
          <w:iCs/>
          <w:color w:val="000000"/>
          <w:sz w:val="24"/>
          <w:lang w:val="en-GB"/>
        </w:rPr>
        <w:t>The Study Programme consists of the group of study subjects of theoretical studies, which comprises compulsory and optional study subjects in the study field as well as a part of scientific research, which embraces Methodology</w:t>
      </w:r>
      <w:r w:rsidRPr="00960F2E">
        <w:rPr>
          <w:rFonts w:ascii="Times New Roman" w:hAnsi="Times New Roman" w:cs="Times New Roman"/>
          <w:color w:val="000000"/>
          <w:sz w:val="24"/>
          <w:lang w:val="en-GB"/>
        </w:rPr>
        <w:t xml:space="preserve"> of Religious Science Research, Educational Research Practice and Preparation and Defence of Master Thesis. </w:t>
      </w:r>
      <w:r w:rsidRPr="00960F2E">
        <w:rPr>
          <w:rFonts w:ascii="Times New Roman" w:hAnsi="Times New Roman" w:cs="Times New Roman"/>
          <w:noProof/>
          <w:sz w:val="24"/>
          <w:lang w:val="en-GB"/>
        </w:rPr>
        <w:t xml:space="preserve">A total of 66 ECTS is alloctaed for compulsory and 18 for optional study field courses, 36 ECTS is allocated to the final thesis and its preparation, as it is requierd in legal acts. Also the volume of courses unit is between 4-6 ECTS, as required; and no more than 5 courses is required in a semester. </w:t>
      </w:r>
    </w:p>
    <w:p w:rsidR="00E801B6" w:rsidRPr="00F86A5F" w:rsidRDefault="00E801B6" w:rsidP="00C20FC0">
      <w:pPr>
        <w:pStyle w:val="Sraopastraipa"/>
        <w:numPr>
          <w:ilvl w:val="0"/>
          <w:numId w:val="16"/>
        </w:numPr>
        <w:spacing w:before="120" w:after="240"/>
        <w:ind w:left="714" w:hanging="357"/>
        <w:rPr>
          <w:rFonts w:ascii="Times New Roman" w:hAnsi="Times New Roman" w:cs="Times New Roman"/>
          <w:i/>
          <w:noProof/>
          <w:sz w:val="24"/>
          <w:szCs w:val="24"/>
          <w:lang w:val="en-GB"/>
        </w:rPr>
      </w:pPr>
      <w:r w:rsidRPr="00F86A5F">
        <w:rPr>
          <w:rFonts w:ascii="Times New Roman" w:hAnsi="Times New Roman" w:cs="Times New Roman"/>
          <w:i/>
          <w:noProof/>
          <w:sz w:val="24"/>
          <w:lang w:val="en-GB"/>
        </w:rPr>
        <w:t>study subjects and / or modules are spread evenly, their themes are not  repetitive;</w:t>
      </w:r>
    </w:p>
    <w:p w:rsidR="00E801B6" w:rsidRPr="00960F2E" w:rsidRDefault="00E801B6" w:rsidP="00821891">
      <w:pPr>
        <w:ind w:firstLine="340"/>
        <w:rPr>
          <w:rFonts w:ascii="Times New Roman" w:hAnsi="Times New Roman" w:cs="Times New Roman"/>
          <w:color w:val="000000"/>
          <w:sz w:val="24"/>
          <w:lang w:val="en-GB"/>
        </w:rPr>
      </w:pPr>
      <w:r w:rsidRPr="00821891">
        <w:rPr>
          <w:rFonts w:ascii="Times New Roman" w:hAnsi="Times New Roman" w:cs="Times New Roman"/>
          <w:noProof/>
          <w:sz w:val="24"/>
          <w:lang w:val="en-GB"/>
        </w:rPr>
        <w:t xml:space="preserve">The Table 2 and Annex 5 in SER indicates even workload for every semester. </w:t>
      </w:r>
      <w:r w:rsidRPr="00960F2E">
        <w:rPr>
          <w:rFonts w:ascii="Times New Roman" w:hAnsi="Times New Roman" w:cs="Times New Roman"/>
          <w:sz w:val="24"/>
          <w:lang w:val="en-GB"/>
        </w:rPr>
        <w:t xml:space="preserve">The workload of contact work for students of the Programme during the entire period of studies is 628 teaching </w:t>
      </w:r>
      <w:r w:rsidRPr="00960F2E">
        <w:rPr>
          <w:rFonts w:ascii="Times New Roman" w:hAnsi="Times New Roman" w:cs="Times New Roman"/>
          <w:sz w:val="24"/>
          <w:lang w:val="en-GB"/>
        </w:rPr>
        <w:lastRenderedPageBreak/>
        <w:t xml:space="preserve">hours for full-time-studies and 460 hours for part-time studies, more during the first semesters and less during the last one, when more individual work is planned. </w:t>
      </w:r>
    </w:p>
    <w:p w:rsidR="00E801B6" w:rsidRPr="00960F2E" w:rsidRDefault="00E801B6" w:rsidP="00E45314">
      <w:pPr>
        <w:ind w:firstLine="340"/>
        <w:rPr>
          <w:rFonts w:ascii="Times New Roman" w:hAnsi="Times New Roman" w:cs="Times New Roman"/>
          <w:color w:val="000000"/>
          <w:sz w:val="24"/>
          <w:lang w:val="en-GB"/>
        </w:rPr>
      </w:pPr>
      <w:r w:rsidRPr="00960F2E">
        <w:rPr>
          <w:rFonts w:ascii="Times New Roman" w:hAnsi="Times New Roman" w:cs="Times New Roman"/>
          <w:color w:val="000000"/>
          <w:sz w:val="24"/>
          <w:lang w:val="en-GB"/>
        </w:rPr>
        <w:t xml:space="preserve">The well working curriculum should be designed in way that several courses are built up on the skills learned in earlier courses. During the meeting with teaching staff they reported that they discuss regularly about the content of various courses and how they relate to one another and that they refer in their classes to other courses. Though, the description of the study subjects (SER, Annex 1) does not reflect this aspect and thus it is not guaranteed that these interrelations are addressed systematically. </w:t>
      </w:r>
      <w:r w:rsidRPr="00960F2E">
        <w:rPr>
          <w:rFonts w:ascii="Times New Roman" w:hAnsi="Times New Roman" w:cs="Times New Roman"/>
          <w:noProof/>
          <w:sz w:val="24"/>
          <w:lang w:val="en-GB"/>
        </w:rPr>
        <w:t>There is a clearer link between theological and philosophical subjects, but pedagogical subjects seem to be less interlinked with other subjects.</w:t>
      </w:r>
    </w:p>
    <w:p w:rsidR="00E801B6" w:rsidRPr="009F512A" w:rsidRDefault="00E801B6" w:rsidP="00C20FC0">
      <w:pPr>
        <w:pStyle w:val="Sraopastraipa"/>
        <w:numPr>
          <w:ilvl w:val="0"/>
          <w:numId w:val="16"/>
        </w:numPr>
        <w:spacing w:before="120" w:after="240"/>
        <w:ind w:left="714" w:hanging="357"/>
        <w:rPr>
          <w:rFonts w:ascii="Times New Roman" w:hAnsi="Times New Roman" w:cs="Times New Roman"/>
          <w:i/>
          <w:noProof/>
          <w:sz w:val="24"/>
          <w:szCs w:val="24"/>
          <w:lang w:val="en-GB"/>
        </w:rPr>
      </w:pPr>
      <w:r w:rsidRPr="009F512A">
        <w:rPr>
          <w:rFonts w:ascii="Times New Roman" w:hAnsi="Times New Roman" w:cs="Times New Roman"/>
          <w:i/>
          <w:noProof/>
          <w:sz w:val="24"/>
          <w:lang w:val="en-GB"/>
        </w:rPr>
        <w:t>the content</w:t>
      </w:r>
      <w:r w:rsidRPr="009F512A">
        <w:rPr>
          <w:rFonts w:ascii="Times New Roman" w:hAnsi="Times New Roman" w:cs="Times New Roman"/>
          <w:i/>
          <w:noProof/>
          <w:sz w:val="24"/>
          <w:szCs w:val="24"/>
          <w:lang w:val="en-GB"/>
        </w:rPr>
        <w:t xml:space="preserve"> of the subjects </w:t>
      </w:r>
      <w:r w:rsidRPr="009F512A">
        <w:rPr>
          <w:rFonts w:ascii="Times New Roman" w:hAnsi="Times New Roman" w:cs="Times New Roman"/>
          <w:i/>
          <w:noProof/>
          <w:sz w:val="24"/>
          <w:lang w:val="en-GB"/>
        </w:rPr>
        <w:t xml:space="preserve">and / or modules is consistent </w:t>
      </w:r>
      <w:r w:rsidRPr="009F512A">
        <w:rPr>
          <w:rFonts w:ascii="Times New Roman" w:hAnsi="Times New Roman" w:cs="Times New Roman"/>
          <w:i/>
          <w:noProof/>
          <w:sz w:val="24"/>
          <w:szCs w:val="24"/>
          <w:lang w:val="en-GB"/>
        </w:rPr>
        <w:t>with the</w:t>
      </w:r>
      <w:r w:rsidRPr="009F512A">
        <w:rPr>
          <w:rFonts w:ascii="Times New Roman" w:hAnsi="Times New Roman" w:cs="Times New Roman"/>
          <w:i/>
          <w:noProof/>
          <w:sz w:val="24"/>
          <w:lang w:val="en-GB"/>
        </w:rPr>
        <w:t xml:space="preserve"> type and</w:t>
      </w:r>
      <w:r w:rsidRPr="009F512A">
        <w:rPr>
          <w:rFonts w:ascii="Times New Roman" w:hAnsi="Times New Roman" w:cs="Times New Roman"/>
          <w:i/>
          <w:noProof/>
          <w:sz w:val="24"/>
          <w:szCs w:val="24"/>
          <w:lang w:val="en-GB"/>
        </w:rPr>
        <w:t xml:space="preserve"> level of the studies</w:t>
      </w:r>
      <w:r w:rsidRPr="009F512A">
        <w:rPr>
          <w:rFonts w:ascii="Times New Roman" w:hAnsi="Times New Roman" w:cs="Times New Roman"/>
          <w:i/>
          <w:noProof/>
          <w:sz w:val="24"/>
          <w:lang w:val="en-GB"/>
        </w:rPr>
        <w:t>;</w:t>
      </w:r>
      <w:r>
        <w:rPr>
          <w:rFonts w:ascii="Times New Roman" w:hAnsi="Times New Roman" w:cs="Times New Roman"/>
          <w:i/>
          <w:noProof/>
          <w:sz w:val="24"/>
          <w:lang w:val="en-GB"/>
        </w:rPr>
        <w:t>and scope;</w:t>
      </w:r>
    </w:p>
    <w:p w:rsidR="00E801B6" w:rsidRPr="00960F2E" w:rsidRDefault="00E801B6" w:rsidP="006A5C02">
      <w:pPr>
        <w:ind w:firstLine="340"/>
        <w:rPr>
          <w:rFonts w:ascii="Times New Roman" w:hAnsi="Times New Roman" w:cs="Times New Roman"/>
          <w:noProof/>
          <w:color w:val="C00000"/>
          <w:sz w:val="24"/>
          <w:lang w:val="en-GB"/>
        </w:rPr>
      </w:pPr>
      <w:r w:rsidRPr="00960F2E">
        <w:rPr>
          <w:rFonts w:ascii="Times New Roman" w:hAnsi="Times New Roman" w:cs="Times New Roman"/>
          <w:noProof/>
          <w:sz w:val="24"/>
          <w:lang w:val="en-GB"/>
        </w:rPr>
        <w:t xml:space="preserve">The contents of the subjecst are diverse and cover a broad range of issues, including in addition to Theology also Cultural studies, Psychology and some Pedagogy. </w:t>
      </w:r>
    </w:p>
    <w:p w:rsidR="00E801B6" w:rsidRPr="00605095" w:rsidRDefault="00E801B6" w:rsidP="003E40AD">
      <w:pPr>
        <w:pStyle w:val="Sraopastraipa"/>
        <w:spacing w:after="0" w:line="360" w:lineRule="auto"/>
        <w:ind w:left="0" w:firstLine="357"/>
        <w:jc w:val="both"/>
        <w:rPr>
          <w:rFonts w:ascii="Times New Roman" w:hAnsi="Times New Roman" w:cs="Times New Roman"/>
          <w:sz w:val="24"/>
          <w:szCs w:val="24"/>
          <w:shd w:val="clear" w:color="auto" w:fill="FFFFFF"/>
          <w:lang w:val="en-US"/>
        </w:rPr>
      </w:pPr>
      <w:r w:rsidRPr="00605095">
        <w:rPr>
          <w:rFonts w:ascii="Times New Roman" w:hAnsi="Times New Roman" w:cs="Times New Roman"/>
          <w:sz w:val="24"/>
          <w:szCs w:val="24"/>
          <w:lang w:val="en-US"/>
        </w:rPr>
        <w:t xml:space="preserve">When talking about the sufficiency </w:t>
      </w:r>
      <w:r w:rsidRPr="00605095">
        <w:rPr>
          <w:rFonts w:ascii="Times New Roman" w:hAnsi="Times New Roman" w:cs="Times New Roman"/>
          <w:spacing w:val="-3"/>
          <w:sz w:val="24"/>
          <w:szCs w:val="24"/>
          <w:lang w:val="en-US"/>
        </w:rPr>
        <w:t>of the curriculum to achieve learning aims and outcomes, it appears that the scope of the Programme do</w:t>
      </w:r>
      <w:r>
        <w:rPr>
          <w:rFonts w:ascii="Times New Roman" w:hAnsi="Times New Roman" w:cs="Times New Roman"/>
          <w:spacing w:val="-3"/>
          <w:sz w:val="24"/>
          <w:szCs w:val="24"/>
          <w:lang w:val="en-US"/>
        </w:rPr>
        <w:t>es</w:t>
      </w:r>
      <w:r w:rsidRPr="00605095">
        <w:rPr>
          <w:rFonts w:ascii="Times New Roman" w:hAnsi="Times New Roman" w:cs="Times New Roman"/>
          <w:spacing w:val="-3"/>
          <w:sz w:val="24"/>
          <w:szCs w:val="24"/>
          <w:lang w:val="en-US"/>
        </w:rPr>
        <w:t xml:space="preserve"> not sufficiently ensure the achievement of learning outcomes. The number and variety of pedagogical subjects is hardly enough to reach the learning outcome that is stated as “</w:t>
      </w:r>
      <w:r w:rsidRPr="00605095">
        <w:rPr>
          <w:rFonts w:ascii="Times New Roman" w:hAnsi="Times New Roman" w:cs="Times New Roman"/>
          <w:sz w:val="24"/>
          <w:szCs w:val="24"/>
          <w:lang w:val="en-GB"/>
        </w:rPr>
        <w:t>to apply contemporary teaching/learning methods and to develop possibilities of distance learning, to improve understanding and evaluation of learning and its outcomes</w:t>
      </w:r>
      <w:r w:rsidRPr="00605095">
        <w:rPr>
          <w:rFonts w:ascii="Times New Roman" w:hAnsi="Times New Roman" w:cs="Times New Roman"/>
          <w:sz w:val="24"/>
          <w:szCs w:val="24"/>
          <w:shd w:val="clear" w:color="auto" w:fill="FFFFFF"/>
          <w:lang w:val="en-GB"/>
        </w:rPr>
        <w:t>, to improve content of religious education (to cho</w:t>
      </w:r>
      <w:r w:rsidRPr="00605095">
        <w:rPr>
          <w:rFonts w:ascii="Times New Roman" w:hAnsi="Times New Roman" w:cs="Times New Roman"/>
          <w:sz w:val="24"/>
          <w:shd w:val="clear" w:color="auto" w:fill="FFFFFF"/>
          <w:lang w:val="en-GB"/>
        </w:rPr>
        <w:t>o</w:t>
      </w:r>
      <w:r w:rsidRPr="00605095">
        <w:rPr>
          <w:rFonts w:ascii="Times New Roman" w:hAnsi="Times New Roman" w:cs="Times New Roman"/>
          <w:sz w:val="24"/>
          <w:szCs w:val="24"/>
          <w:shd w:val="clear" w:color="auto" w:fill="FFFFFF"/>
          <w:lang w:val="en-GB"/>
        </w:rPr>
        <w:t>se teaching goals, content and teaching methods and to conduct their evaluation), to formulate goals and objectives developing and implementing curricular as well as projects of individual pedagogical activities, to investigate learning needs, possibilities and quality of their satisfaction, to convey knowledge of faith to learners”.</w:t>
      </w:r>
      <w:r w:rsidRPr="00605095">
        <w:rPr>
          <w:rFonts w:ascii="Times New Roman" w:hAnsi="Times New Roman" w:cs="Times New Roman"/>
          <w:sz w:val="24"/>
          <w:szCs w:val="24"/>
        </w:rPr>
        <w:t xml:space="preserve"> </w:t>
      </w:r>
      <w:r w:rsidRPr="00605095">
        <w:rPr>
          <w:rFonts w:ascii="Times New Roman" w:hAnsi="Times New Roman" w:cs="Times New Roman"/>
          <w:sz w:val="24"/>
          <w:szCs w:val="24"/>
          <w:lang w:val="en-GB"/>
        </w:rPr>
        <w:t>The Programme equips students with theological knowledge and general analytical skills, but to a lesser extent with pedagogical</w:t>
      </w:r>
      <w:r>
        <w:rPr>
          <w:rFonts w:ascii="Times New Roman" w:hAnsi="Times New Roman" w:cs="Times New Roman"/>
          <w:sz w:val="24"/>
          <w:szCs w:val="24"/>
          <w:lang w:val="en-GB"/>
        </w:rPr>
        <w:t xml:space="preserve"> ones</w:t>
      </w:r>
      <w:r w:rsidRPr="00605095">
        <w:rPr>
          <w:rFonts w:ascii="Times New Roman" w:hAnsi="Times New Roman" w:cs="Times New Roman"/>
          <w:sz w:val="24"/>
          <w:szCs w:val="24"/>
          <w:lang w:val="en-GB"/>
        </w:rPr>
        <w:t xml:space="preserve">. Modelling Religious Education is the only compulsory subjecting falling into category of “Pedagogical subjects” and could hardly equip the students without prior pedagogical training with skills needed for their educational activities. Even though there are some subjects </w:t>
      </w:r>
      <w:r>
        <w:rPr>
          <w:rFonts w:ascii="Times New Roman" w:hAnsi="Times New Roman" w:cs="Times New Roman"/>
          <w:sz w:val="24"/>
          <w:szCs w:val="24"/>
          <w:lang w:val="en-GB"/>
        </w:rPr>
        <w:t>t</w:t>
      </w:r>
      <w:r w:rsidRPr="00605095">
        <w:rPr>
          <w:rFonts w:ascii="Times New Roman" w:hAnsi="Times New Roman" w:cs="Times New Roman"/>
          <w:sz w:val="24"/>
          <w:szCs w:val="24"/>
          <w:lang w:val="en-GB"/>
        </w:rPr>
        <w:t xml:space="preserve">hat help to acquire pedagogical competencies, the programme would gain from a greater emphasis on pedagogical theories what help students to develop their professional analytical skills. </w:t>
      </w:r>
      <w:r w:rsidRPr="00605095">
        <w:rPr>
          <w:rFonts w:ascii="Times New Roman" w:hAnsi="Times New Roman" w:cs="Times New Roman"/>
          <w:sz w:val="24"/>
          <w:szCs w:val="24"/>
          <w:shd w:val="clear" w:color="auto" w:fill="FFFFFF"/>
          <w:lang w:val="en-GB"/>
        </w:rPr>
        <w:t xml:space="preserve">Also, the Programme would benefit </w:t>
      </w:r>
      <w:r>
        <w:rPr>
          <w:rFonts w:ascii="Times New Roman" w:hAnsi="Times New Roman" w:cs="Times New Roman"/>
          <w:sz w:val="24"/>
          <w:szCs w:val="24"/>
          <w:shd w:val="clear" w:color="auto" w:fill="FFFFFF"/>
          <w:lang w:val="en-GB"/>
        </w:rPr>
        <w:t>from</w:t>
      </w:r>
      <w:r w:rsidRPr="00605095">
        <w:rPr>
          <w:rFonts w:ascii="Times New Roman" w:hAnsi="Times New Roman" w:cs="Times New Roman"/>
          <w:sz w:val="24"/>
          <w:szCs w:val="24"/>
          <w:shd w:val="clear" w:color="auto" w:fill="FFFFFF"/>
          <w:lang w:val="en-GB"/>
        </w:rPr>
        <w:t xml:space="preserve"> the strengthening of ecumenical and even interreligious dimension in relation to contemporary multicultural society and to be meaningful in it. </w:t>
      </w:r>
      <w:r w:rsidRPr="00605095">
        <w:rPr>
          <w:rFonts w:ascii="Times New Roman" w:hAnsi="Times New Roman" w:cs="Times New Roman"/>
          <w:sz w:val="24"/>
          <w:szCs w:val="24"/>
          <w:shd w:val="clear" w:color="auto" w:fill="FFFFFF"/>
          <w:lang w:val="en-US"/>
        </w:rPr>
        <w:t xml:space="preserve">During the meeting with students and graduates the need to cope with the more complex questions of senior students in schools was expressed. Also, more stress on moral theology would add more value to the Programme. It should be noted </w:t>
      </w:r>
      <w:r w:rsidRPr="00605095">
        <w:rPr>
          <w:rFonts w:ascii="Times New Roman" w:hAnsi="Times New Roman" w:cs="Times New Roman"/>
          <w:sz w:val="24"/>
          <w:szCs w:val="24"/>
          <w:shd w:val="clear" w:color="auto" w:fill="FFFFFF"/>
          <w:lang w:val="en-US"/>
        </w:rPr>
        <w:lastRenderedPageBreak/>
        <w:t>that more stress on pedagogical theories and methods could also contribute to achieving the learning outcome related to pedagogical skills.</w:t>
      </w:r>
    </w:p>
    <w:p w:rsidR="00E801B6" w:rsidRPr="00C5130C" w:rsidRDefault="00E801B6" w:rsidP="00C20FC0">
      <w:pPr>
        <w:pStyle w:val="Sraopastraipa"/>
        <w:numPr>
          <w:ilvl w:val="0"/>
          <w:numId w:val="16"/>
        </w:numPr>
        <w:spacing w:before="120" w:after="240"/>
        <w:ind w:left="714" w:hanging="357"/>
        <w:rPr>
          <w:rFonts w:ascii="Times New Roman" w:hAnsi="Times New Roman" w:cs="Times New Roman"/>
          <w:i/>
          <w:noProof/>
          <w:sz w:val="24"/>
          <w:szCs w:val="24"/>
          <w:lang w:val="en-GB"/>
        </w:rPr>
      </w:pPr>
      <w:r>
        <w:rPr>
          <w:rFonts w:ascii="Times New Roman" w:hAnsi="Times New Roman" w:cs="Times New Roman"/>
          <w:i/>
          <w:noProof/>
          <w:sz w:val="24"/>
          <w:lang w:val="en-GB"/>
        </w:rPr>
        <w:t>t</w:t>
      </w:r>
      <w:r w:rsidRPr="00C5130C">
        <w:rPr>
          <w:rFonts w:ascii="Times New Roman" w:hAnsi="Times New Roman" w:cs="Times New Roman"/>
          <w:i/>
          <w:noProof/>
          <w:sz w:val="24"/>
          <w:lang w:val="en-GB"/>
        </w:rPr>
        <w:t>he content and methods of the subjects / modules are appropriate for the achievement of the intended learning outcomes;</w:t>
      </w:r>
    </w:p>
    <w:p w:rsidR="00E801B6" w:rsidRPr="00960F2E" w:rsidRDefault="00E801B6" w:rsidP="00E45314">
      <w:pPr>
        <w:pStyle w:val="Sraopastraipa"/>
        <w:spacing w:line="360" w:lineRule="auto"/>
        <w:ind w:left="0" w:firstLine="340"/>
        <w:jc w:val="both"/>
        <w:rPr>
          <w:rFonts w:ascii="Times New Roman" w:hAnsi="Times New Roman" w:cs="Times New Roman"/>
          <w:sz w:val="24"/>
          <w:szCs w:val="24"/>
          <w:lang w:val="en-US"/>
        </w:rPr>
      </w:pPr>
      <w:r w:rsidRPr="00960F2E">
        <w:rPr>
          <w:rFonts w:ascii="Times New Roman" w:hAnsi="Times New Roman" w:cs="Times New Roman"/>
          <w:iCs/>
          <w:color w:val="000000"/>
          <w:sz w:val="24"/>
          <w:szCs w:val="24"/>
          <w:lang w:val="en-GB"/>
        </w:rPr>
        <w:t xml:space="preserve">According to Appendix 1 in SER the employed study methods should allow to attain the learning outcomes of the Study Programme and be oriented towards the specific learning outcomes of study subjects. The Study Programme suggested that self-dependent learning of students should get more attention in the course of studies as without it the very idea of deepening studies may be distorted. This process is impeded by the fact that the numbers of study and literature resources of Christian anthropology in Lithuanian language are limited and the students are not very well prepared to use the ones in English, German, French, Italian and Polish languages. </w:t>
      </w:r>
      <w:r w:rsidRPr="00960F2E">
        <w:rPr>
          <w:rFonts w:ascii="Times New Roman" w:hAnsi="Times New Roman" w:cs="Times New Roman"/>
          <w:sz w:val="24"/>
          <w:szCs w:val="24"/>
        </w:rPr>
        <w:t>This type of assumption is a compromise that should not take place at this level, a master's degree.</w:t>
      </w:r>
      <w:r w:rsidRPr="00960F2E">
        <w:rPr>
          <w:rFonts w:ascii="Times New Roman" w:hAnsi="Times New Roman" w:cs="Times New Roman"/>
          <w:sz w:val="24"/>
          <w:szCs w:val="24"/>
          <w:lang w:val="en-US"/>
        </w:rPr>
        <w:t xml:space="preserve"> A solution self-evaluation team considers is introducing a prerequisite of knowing a foreign language as it has been already done at other MA programmes, for instance, programme of Local History. </w:t>
      </w:r>
    </w:p>
    <w:p w:rsidR="00E801B6" w:rsidRPr="00C5130C" w:rsidRDefault="00E801B6" w:rsidP="00C20FC0">
      <w:pPr>
        <w:numPr>
          <w:ilvl w:val="1"/>
          <w:numId w:val="9"/>
        </w:numPr>
        <w:tabs>
          <w:tab w:val="left" w:pos="1298"/>
          <w:tab w:val="left" w:pos="1701"/>
          <w:tab w:val="left" w:pos="1985"/>
        </w:tabs>
        <w:spacing w:before="120" w:after="240" w:line="240" w:lineRule="auto"/>
        <w:ind w:left="431" w:hanging="431"/>
        <w:rPr>
          <w:rFonts w:ascii="Times New Roman" w:hAnsi="Times New Roman" w:cs="Times New Roman"/>
          <w:i/>
          <w:color w:val="000000"/>
          <w:sz w:val="24"/>
          <w:lang w:val="en-GB"/>
        </w:rPr>
      </w:pPr>
      <w:r w:rsidRPr="00C5130C">
        <w:rPr>
          <w:rFonts w:ascii="Times New Roman" w:hAnsi="Times New Roman" w:cs="Times New Roman"/>
          <w:i/>
          <w:color w:val="000000"/>
          <w:sz w:val="24"/>
          <w:lang w:val="en-GB"/>
        </w:rPr>
        <w:t>the content of the programme reflects the latest achievements in science, art and technologies.</w:t>
      </w:r>
    </w:p>
    <w:p w:rsidR="00E801B6" w:rsidRPr="00960F2E" w:rsidRDefault="00E801B6" w:rsidP="00E45314">
      <w:pPr>
        <w:pStyle w:val="Sraopastraipa"/>
        <w:spacing w:line="360" w:lineRule="auto"/>
        <w:ind w:left="0" w:firstLine="340"/>
        <w:jc w:val="both"/>
        <w:rPr>
          <w:rFonts w:ascii="Times New Roman" w:hAnsi="Times New Roman" w:cs="Times New Roman"/>
          <w:color w:val="000000"/>
          <w:sz w:val="24"/>
          <w:szCs w:val="24"/>
          <w:lang w:val="en-GB"/>
        </w:rPr>
      </w:pPr>
      <w:r w:rsidRPr="00960F2E">
        <w:rPr>
          <w:rFonts w:ascii="Times New Roman" w:hAnsi="Times New Roman" w:cs="Times New Roman"/>
          <w:iCs/>
          <w:sz w:val="24"/>
          <w:szCs w:val="24"/>
          <w:lang w:val="en-GB"/>
        </w:rPr>
        <w:t xml:space="preserve">The SER report (par. 2.2) states: Anthropological issues started getting a particularly significant attention after Vatican Council II, when a new light in theology was shed the problem of a person. Christian anthropology found its place and significance in the science and studies of theology and was (re)discovered as a sphere, where of development may directly and comprehensively serve the society. The implementation of the Study Programme on </w:t>
      </w:r>
      <w:r w:rsidRPr="00960F2E">
        <w:rPr>
          <w:rFonts w:ascii="Times New Roman" w:hAnsi="Times New Roman" w:cs="Times New Roman"/>
          <w:i/>
          <w:sz w:val="24"/>
          <w:szCs w:val="24"/>
          <w:lang w:val="en-US"/>
        </w:rPr>
        <w:t>Christian anthropological</w:t>
      </w:r>
      <w:r w:rsidRPr="00960F2E">
        <w:rPr>
          <w:rFonts w:ascii="Times New Roman" w:hAnsi="Times New Roman" w:cs="Times New Roman"/>
          <w:sz w:val="24"/>
          <w:szCs w:val="24"/>
          <w:lang w:val="en-US"/>
        </w:rPr>
        <w:t xml:space="preserve"> </w:t>
      </w:r>
      <w:r w:rsidRPr="00960F2E">
        <w:rPr>
          <w:rFonts w:ascii="Times New Roman" w:hAnsi="Times New Roman" w:cs="Times New Roman"/>
          <w:i/>
          <w:sz w:val="24"/>
          <w:szCs w:val="24"/>
          <w:lang w:val="en-US"/>
        </w:rPr>
        <w:t>pedagogy</w:t>
      </w:r>
      <w:r w:rsidRPr="00960F2E">
        <w:rPr>
          <w:rFonts w:ascii="Times New Roman" w:hAnsi="Times New Roman" w:cs="Times New Roman"/>
          <w:iCs/>
          <w:sz w:val="24"/>
          <w:szCs w:val="24"/>
          <w:lang w:val="en-GB"/>
        </w:rPr>
        <w:t xml:space="preserve"> should be consistently inspired by a new trend of research in Christian anthropology and in the development of science of pedagogy in Europe</w:t>
      </w:r>
      <w:r w:rsidRPr="00960F2E">
        <w:rPr>
          <w:rFonts w:ascii="Times New Roman" w:hAnsi="Times New Roman" w:cs="Times New Roman"/>
          <w:color w:val="000000"/>
          <w:sz w:val="24"/>
          <w:szCs w:val="24"/>
          <w:lang w:val="en-GB"/>
        </w:rPr>
        <w:t xml:space="preserve">. The studies reveal that this interdisciplinary education, which is presupposed by the field of Christian anthropology, is inevitable and necessary, particularly having in mind granting higher qualification to specialists working in the spheres of religious pedagogy and/or education. </w:t>
      </w:r>
    </w:p>
    <w:p w:rsidR="00E801B6" w:rsidRPr="00960F2E" w:rsidRDefault="00E801B6" w:rsidP="00A106FB">
      <w:pPr>
        <w:pStyle w:val="Sraopastraipa"/>
        <w:spacing w:line="360" w:lineRule="auto"/>
        <w:ind w:left="0" w:firstLine="340"/>
        <w:jc w:val="both"/>
        <w:rPr>
          <w:rFonts w:ascii="Times New Roman" w:hAnsi="Times New Roman" w:cs="Times New Roman"/>
          <w:color w:val="000000"/>
          <w:sz w:val="24"/>
          <w:szCs w:val="24"/>
          <w:lang w:val="en-US"/>
        </w:rPr>
      </w:pPr>
      <w:r w:rsidRPr="00960F2E">
        <w:rPr>
          <w:rFonts w:ascii="Times New Roman" w:hAnsi="Times New Roman" w:cs="Times New Roman"/>
          <w:color w:val="000000"/>
          <w:sz w:val="24"/>
          <w:szCs w:val="24"/>
          <w:lang w:val="en-US"/>
        </w:rPr>
        <w:t xml:space="preserve">It is difficult to decide how well the Programme reflects the latest achievements in science, </w:t>
      </w:r>
      <w:r>
        <w:rPr>
          <w:rFonts w:ascii="Times New Roman" w:hAnsi="Times New Roman" w:cs="Times New Roman"/>
          <w:color w:val="000000"/>
          <w:sz w:val="24"/>
          <w:szCs w:val="24"/>
          <w:lang w:val="en-US"/>
        </w:rPr>
        <w:t xml:space="preserve">since </w:t>
      </w:r>
      <w:r w:rsidRPr="00960F2E">
        <w:rPr>
          <w:rFonts w:ascii="Times New Roman" w:hAnsi="Times New Roman" w:cs="Times New Roman"/>
          <w:color w:val="000000"/>
          <w:sz w:val="24"/>
          <w:szCs w:val="24"/>
          <w:lang w:val="en-US"/>
        </w:rPr>
        <w:t xml:space="preserve">very </w:t>
      </w:r>
      <w:r>
        <w:rPr>
          <w:rFonts w:ascii="Times New Roman" w:hAnsi="Times New Roman" w:cs="Times New Roman"/>
          <w:color w:val="000000"/>
          <w:sz w:val="24"/>
          <w:szCs w:val="24"/>
          <w:lang w:val="en-US"/>
        </w:rPr>
        <w:t xml:space="preserve">few </w:t>
      </w:r>
      <w:r w:rsidRPr="00960F2E">
        <w:rPr>
          <w:rFonts w:ascii="Times New Roman" w:hAnsi="Times New Roman" w:cs="Times New Roman"/>
          <w:color w:val="000000"/>
          <w:sz w:val="24"/>
          <w:szCs w:val="24"/>
          <w:lang w:val="en-US"/>
        </w:rPr>
        <w:t xml:space="preserve">theories or researches are named in the documents provided. Two main indicators were used by the reviewers to assess this component, namely interviews with teachers and the list of required textbooks and articles for the students. </w:t>
      </w:r>
    </w:p>
    <w:p w:rsidR="00E801B6" w:rsidRPr="00737176" w:rsidRDefault="00E801B6" w:rsidP="00E45314">
      <w:pPr>
        <w:pStyle w:val="Sraopastraipa"/>
        <w:spacing w:line="360" w:lineRule="auto"/>
        <w:ind w:left="0" w:firstLine="340"/>
        <w:jc w:val="both"/>
        <w:rPr>
          <w:rFonts w:ascii="Times New Roman" w:hAnsi="Times New Roman" w:cs="Times New Roman"/>
          <w:iCs/>
          <w:sz w:val="24"/>
          <w:szCs w:val="24"/>
          <w:lang w:val="en-GB"/>
        </w:rPr>
      </w:pPr>
      <w:r w:rsidRPr="00737176">
        <w:rPr>
          <w:rFonts w:ascii="Times New Roman" w:hAnsi="Times New Roman" w:cs="Times New Roman"/>
          <w:sz w:val="24"/>
          <w:szCs w:val="24"/>
          <w:lang w:val="en-US"/>
        </w:rPr>
        <w:t xml:space="preserve">Most of the courses fulfill the requirement, but some should update the textbooks used – both to cover more up-to date research and approaches as well as to add a diversity of approaches. For example, </w:t>
      </w:r>
      <w:r w:rsidRPr="00737176">
        <w:rPr>
          <w:rFonts w:ascii="Times New Roman" w:hAnsi="Times New Roman" w:cs="Times New Roman"/>
          <w:sz w:val="24"/>
          <w:szCs w:val="24"/>
          <w:lang w:val="en-GB"/>
        </w:rPr>
        <w:t xml:space="preserve">philosophical studies, supposed to interpret current culture, are outdated. The following </w:t>
      </w:r>
      <w:r w:rsidRPr="00737176">
        <w:rPr>
          <w:rFonts w:ascii="Times New Roman" w:hAnsi="Times New Roman" w:cs="Times New Roman"/>
          <w:sz w:val="24"/>
          <w:szCs w:val="24"/>
          <w:lang w:val="en-GB"/>
        </w:rPr>
        <w:lastRenderedPageBreak/>
        <w:t xml:space="preserve">courses have a slightly out-dated literature: Foundations and Problems of Person's Identity, Christian Anthropological Pedagogy. </w:t>
      </w:r>
    </w:p>
    <w:p w:rsidR="00E801B6" w:rsidRPr="00960F2E" w:rsidRDefault="00E801B6" w:rsidP="00E45314">
      <w:pPr>
        <w:tabs>
          <w:tab w:val="left" w:pos="1298"/>
          <w:tab w:val="left" w:pos="1985"/>
        </w:tabs>
        <w:rPr>
          <w:rFonts w:ascii="Times New Roman" w:hAnsi="Times New Roman" w:cs="Times New Roman"/>
          <w:sz w:val="24"/>
          <w:highlight w:val="lightGray"/>
          <w:lang w:val="en-GB"/>
        </w:rPr>
      </w:pPr>
    </w:p>
    <w:p w:rsidR="00E801B6" w:rsidRDefault="00E801B6" w:rsidP="00E45314">
      <w:pPr>
        <w:pStyle w:val="Antrat2"/>
        <w:spacing w:before="0" w:after="0"/>
        <w:rPr>
          <w:rFonts w:ascii="Times New Roman" w:hAnsi="Times New Roman" w:cs="Times New Roman"/>
          <w:sz w:val="24"/>
          <w:szCs w:val="24"/>
          <w:lang w:val="en-GB"/>
        </w:rPr>
      </w:pPr>
      <w:r w:rsidRPr="00960F2E">
        <w:rPr>
          <w:rFonts w:ascii="Times New Roman" w:hAnsi="Times New Roman" w:cs="Times New Roman"/>
          <w:sz w:val="24"/>
          <w:szCs w:val="24"/>
          <w:lang w:val="en-GB"/>
        </w:rPr>
        <w:t xml:space="preserve"> </w:t>
      </w:r>
      <w:bookmarkStart w:id="12" w:name="_Toc440973799"/>
      <w:r w:rsidRPr="00960F2E">
        <w:rPr>
          <w:rFonts w:ascii="Times New Roman" w:hAnsi="Times New Roman" w:cs="Times New Roman"/>
          <w:sz w:val="24"/>
          <w:szCs w:val="24"/>
          <w:lang w:val="en-GB"/>
        </w:rPr>
        <w:t>2.3. Teaching staff</w:t>
      </w:r>
      <w:bookmarkEnd w:id="12"/>
      <w:r w:rsidRPr="00960F2E">
        <w:rPr>
          <w:rFonts w:ascii="Times New Roman" w:hAnsi="Times New Roman" w:cs="Times New Roman"/>
          <w:sz w:val="24"/>
          <w:szCs w:val="24"/>
          <w:lang w:val="en-GB"/>
        </w:rPr>
        <w:t xml:space="preserve"> </w:t>
      </w:r>
    </w:p>
    <w:p w:rsidR="00E801B6" w:rsidRPr="00732C0A" w:rsidRDefault="00E801B6" w:rsidP="00732C0A">
      <w:pPr>
        <w:pStyle w:val="Sraopastraipa"/>
        <w:numPr>
          <w:ilvl w:val="0"/>
          <w:numId w:val="16"/>
        </w:numPr>
        <w:spacing w:before="120" w:after="240"/>
        <w:ind w:left="714" w:hanging="357"/>
        <w:rPr>
          <w:rFonts w:ascii="Times New Roman" w:hAnsi="Times New Roman" w:cs="Times New Roman"/>
          <w:sz w:val="24"/>
          <w:lang w:val="en-GB"/>
        </w:rPr>
      </w:pPr>
      <w:r w:rsidRPr="00732C0A">
        <w:rPr>
          <w:rFonts w:ascii="Times New Roman" w:hAnsi="Times New Roman" w:cs="Times New Roman"/>
          <w:i/>
          <w:sz w:val="24"/>
          <w:lang w:val="en-GB"/>
        </w:rPr>
        <w:t>the study programme is provided by the staff meeting legal requirements;</w:t>
      </w:r>
    </w:p>
    <w:p w:rsidR="00E801B6" w:rsidRPr="00AA5DDA" w:rsidRDefault="00E801B6" w:rsidP="00AA3826">
      <w:pPr>
        <w:ind w:firstLine="360"/>
        <w:rPr>
          <w:rFonts w:ascii="Times New Roman" w:hAnsi="Times New Roman" w:cs="Times New Roman"/>
          <w:sz w:val="24"/>
          <w:lang w:val="en-US"/>
        </w:rPr>
      </w:pPr>
      <w:r w:rsidRPr="00AA3826">
        <w:rPr>
          <w:rFonts w:ascii="Times New Roman" w:hAnsi="Times New Roman" w:cs="Times New Roman"/>
          <w:sz w:val="24"/>
          <w:lang w:val="en-GB"/>
        </w:rPr>
        <w:t xml:space="preserve">In regard to the requirement that the study programme is provided by the staff meeting legal requirements, page 18 and Table 5 in the SER addresses this issue, noting compliance to LUES requirements for teaching staff approved by the Rector of LUES. To improve, the expert team strongly recommends </w:t>
      </w:r>
      <w:r w:rsidRPr="00AA3826">
        <w:rPr>
          <w:rFonts w:ascii="Times New Roman" w:hAnsi="Times New Roman" w:cs="Times New Roman"/>
          <w:sz w:val="24"/>
          <w:lang w:val="en-US"/>
        </w:rPr>
        <w:t>to enlarge the part of study subjects in the study field taught by professors (with professors pedagogical title).</w:t>
      </w:r>
      <w:r>
        <w:rPr>
          <w:rFonts w:ascii="Times New Roman" w:hAnsi="Times New Roman" w:cs="Times New Roman"/>
          <w:sz w:val="24"/>
          <w:lang w:val="en-US"/>
        </w:rPr>
        <w:t xml:space="preserve"> During the Site Visit this issue was raised and self-assessment team explained that two full professors from Philosophy Department are foreseen to join the Programme upcoming semester.</w:t>
      </w:r>
    </w:p>
    <w:p w:rsidR="00E801B6" w:rsidRPr="00732C0A" w:rsidRDefault="00E801B6" w:rsidP="00C20FC0">
      <w:pPr>
        <w:pStyle w:val="BodyText1"/>
        <w:numPr>
          <w:ilvl w:val="0"/>
          <w:numId w:val="16"/>
        </w:numPr>
        <w:spacing w:line="360" w:lineRule="auto"/>
        <w:rPr>
          <w:i/>
          <w:sz w:val="24"/>
          <w:lang w:val="en-GB"/>
        </w:rPr>
      </w:pPr>
      <w:r w:rsidRPr="00732C0A">
        <w:rPr>
          <w:i/>
          <w:sz w:val="24"/>
          <w:lang w:val="en-GB"/>
        </w:rPr>
        <w:t>the qualifications of the teaching staff are adequate to ensure learning outcomes;</w:t>
      </w:r>
    </w:p>
    <w:p w:rsidR="00E801B6" w:rsidRDefault="00E801B6" w:rsidP="00010818">
      <w:pPr>
        <w:pStyle w:val="BodyText1"/>
        <w:spacing w:line="360" w:lineRule="auto"/>
        <w:ind w:firstLine="340"/>
        <w:rPr>
          <w:color w:val="0000FF"/>
          <w:sz w:val="24"/>
          <w:szCs w:val="24"/>
          <w:lang w:val="en-GB"/>
        </w:rPr>
      </w:pPr>
      <w:r w:rsidRPr="00B201D8">
        <w:rPr>
          <w:color w:val="auto"/>
          <w:sz w:val="24"/>
          <w:szCs w:val="24"/>
          <w:lang w:val="en-GB"/>
        </w:rPr>
        <w:t>According the SER 8 teachers are actually involved in implementation of the Programme: 2 teachers in the position of professors and with professor’s pedagogical title, 3 teachers take positions of associate professor (1 of them has the pedagogical title of associate professor), 3 lecturers. All the members of teaching staff are doctor’s degree holders (100%)</w:t>
      </w:r>
      <w:r w:rsidRPr="001B0EE4">
        <w:rPr>
          <w:color w:val="auto"/>
          <w:sz w:val="24"/>
          <w:szCs w:val="24"/>
          <w:lang w:val="en-GB"/>
        </w:rPr>
        <w:t xml:space="preserve">. </w:t>
      </w:r>
      <w:r w:rsidRPr="001B0EE4">
        <w:rPr>
          <w:sz w:val="24"/>
          <w:szCs w:val="24"/>
          <w:lang w:val="en-GB"/>
        </w:rPr>
        <w:t xml:space="preserve">Qualification of the academic staff corresponds to the </w:t>
      </w:r>
      <w:r w:rsidRPr="001B0EE4">
        <w:rPr>
          <w:rFonts w:eastAsia="SimSun"/>
          <w:sz w:val="24"/>
          <w:szCs w:val="24"/>
          <w:lang w:val="en-GB"/>
        </w:rPr>
        <w:t>General Requirements for Study Programmes.</w:t>
      </w:r>
      <w:r w:rsidRPr="00010818">
        <w:rPr>
          <w:color w:val="0000FF"/>
          <w:sz w:val="24"/>
          <w:szCs w:val="24"/>
          <w:lang w:val="en-GB"/>
        </w:rPr>
        <w:t xml:space="preserve"> </w:t>
      </w:r>
    </w:p>
    <w:p w:rsidR="00E801B6" w:rsidRDefault="00E801B6" w:rsidP="00010818">
      <w:pPr>
        <w:pStyle w:val="BodyText1"/>
        <w:spacing w:line="360" w:lineRule="auto"/>
        <w:ind w:firstLine="340"/>
        <w:rPr>
          <w:sz w:val="24"/>
          <w:szCs w:val="24"/>
          <w:lang w:val="en-GB"/>
        </w:rPr>
      </w:pPr>
      <w:r w:rsidRPr="00010818">
        <w:rPr>
          <w:sz w:val="24"/>
          <w:szCs w:val="24"/>
          <w:lang w:val="en-GB"/>
        </w:rPr>
        <w:t xml:space="preserve">In the SER it is stated that the average experience in research and pedagogical activities of teachers is 18 years (ranges from 11 to 36 years). </w:t>
      </w:r>
      <w:r w:rsidRPr="00010818">
        <w:rPr>
          <w:rStyle w:val="hps"/>
          <w:sz w:val="24"/>
          <w:szCs w:val="24"/>
          <w:lang w:val="en-GB"/>
        </w:rPr>
        <w:t>Thus</w:t>
      </w:r>
      <w:r w:rsidRPr="00010818">
        <w:rPr>
          <w:rStyle w:val="shorttext"/>
          <w:sz w:val="24"/>
          <w:szCs w:val="24"/>
          <w:lang w:val="en-GB"/>
        </w:rPr>
        <w:t xml:space="preserve"> </w:t>
      </w:r>
      <w:r w:rsidRPr="00010818">
        <w:rPr>
          <w:rStyle w:val="hps"/>
          <w:sz w:val="24"/>
          <w:szCs w:val="24"/>
          <w:lang w:val="en-GB"/>
        </w:rPr>
        <w:t>all</w:t>
      </w:r>
      <w:r w:rsidRPr="00010818">
        <w:rPr>
          <w:rStyle w:val="shorttext"/>
          <w:sz w:val="24"/>
          <w:szCs w:val="24"/>
          <w:lang w:val="en-GB"/>
        </w:rPr>
        <w:t xml:space="preserve"> Programme’s teachers </w:t>
      </w:r>
      <w:r w:rsidRPr="00010818">
        <w:rPr>
          <w:rStyle w:val="hps"/>
          <w:sz w:val="24"/>
          <w:szCs w:val="24"/>
          <w:lang w:val="en-GB"/>
        </w:rPr>
        <w:t>have</w:t>
      </w:r>
      <w:r w:rsidRPr="00010818">
        <w:rPr>
          <w:rStyle w:val="shorttext"/>
          <w:sz w:val="24"/>
          <w:szCs w:val="24"/>
          <w:lang w:val="en-GB"/>
        </w:rPr>
        <w:t xml:space="preserve"> the necessary </w:t>
      </w:r>
      <w:r w:rsidRPr="00010818">
        <w:rPr>
          <w:rStyle w:val="hps"/>
          <w:sz w:val="24"/>
          <w:szCs w:val="24"/>
          <w:lang w:val="en-GB"/>
        </w:rPr>
        <w:t>practical experience</w:t>
      </w:r>
      <w:r w:rsidRPr="00010818">
        <w:rPr>
          <w:rStyle w:val="shorttext"/>
          <w:sz w:val="24"/>
          <w:szCs w:val="24"/>
          <w:lang w:val="en-GB"/>
        </w:rPr>
        <w:t xml:space="preserve">, i.e. </w:t>
      </w:r>
      <w:r w:rsidRPr="00010818">
        <w:rPr>
          <w:rStyle w:val="hps"/>
          <w:sz w:val="24"/>
          <w:szCs w:val="24"/>
          <w:lang w:val="en-GB"/>
        </w:rPr>
        <w:t>significantly higher</w:t>
      </w:r>
      <w:r w:rsidRPr="00010818">
        <w:rPr>
          <w:sz w:val="24"/>
          <w:szCs w:val="24"/>
          <w:lang w:val="en-GB"/>
        </w:rPr>
        <w:t xml:space="preserve"> </w:t>
      </w:r>
      <w:r w:rsidRPr="00010818">
        <w:rPr>
          <w:rStyle w:val="hps"/>
          <w:sz w:val="24"/>
          <w:szCs w:val="24"/>
          <w:lang w:val="en-GB"/>
        </w:rPr>
        <w:t>than</w:t>
      </w:r>
      <w:r w:rsidRPr="00010818">
        <w:rPr>
          <w:sz w:val="24"/>
          <w:szCs w:val="24"/>
          <w:lang w:val="en-GB"/>
        </w:rPr>
        <w:t xml:space="preserve"> </w:t>
      </w:r>
      <w:r w:rsidRPr="00010818">
        <w:rPr>
          <w:rStyle w:val="hps"/>
          <w:sz w:val="24"/>
          <w:szCs w:val="24"/>
          <w:lang w:val="en-GB"/>
        </w:rPr>
        <w:t>three</w:t>
      </w:r>
      <w:r w:rsidRPr="00010818">
        <w:rPr>
          <w:sz w:val="24"/>
          <w:szCs w:val="24"/>
          <w:lang w:val="en-GB"/>
        </w:rPr>
        <w:t xml:space="preserve"> </w:t>
      </w:r>
      <w:r w:rsidRPr="00010818">
        <w:rPr>
          <w:rStyle w:val="hps"/>
          <w:sz w:val="24"/>
          <w:szCs w:val="24"/>
          <w:lang w:val="en-GB"/>
        </w:rPr>
        <w:t xml:space="preserve">years of teaching experience requested. </w:t>
      </w:r>
      <w:r w:rsidRPr="00010818">
        <w:rPr>
          <w:sz w:val="24"/>
          <w:szCs w:val="24"/>
          <w:lang w:val="en-GB"/>
        </w:rPr>
        <w:t xml:space="preserve">The data of the analysis leads to the conclusion that the study subjects in the study field are taught by scientists-researchers, who have accumulated extensive practice in pedagogical work. </w:t>
      </w:r>
    </w:p>
    <w:p w:rsidR="00E801B6" w:rsidRPr="00B86478" w:rsidRDefault="00E801B6" w:rsidP="00B86478">
      <w:pPr>
        <w:pStyle w:val="BodyText1"/>
        <w:spacing w:line="360" w:lineRule="auto"/>
        <w:ind w:firstLine="340"/>
        <w:rPr>
          <w:sz w:val="24"/>
          <w:szCs w:val="24"/>
          <w:lang w:val="en-GB"/>
        </w:rPr>
      </w:pPr>
      <w:r w:rsidRPr="00B86478">
        <w:rPr>
          <w:rStyle w:val="hps"/>
          <w:sz w:val="24"/>
          <w:szCs w:val="24"/>
          <w:lang w:val="en-GB"/>
        </w:rPr>
        <w:t>During the on-site visit</w:t>
      </w:r>
      <w:r w:rsidRPr="00B86478">
        <w:rPr>
          <w:sz w:val="24"/>
          <w:szCs w:val="24"/>
          <w:lang w:val="en-GB"/>
        </w:rPr>
        <w:t xml:space="preserve"> one important </w:t>
      </w:r>
      <w:r w:rsidRPr="00B86478">
        <w:rPr>
          <w:rStyle w:val="hps"/>
          <w:sz w:val="24"/>
          <w:szCs w:val="24"/>
          <w:lang w:val="en-GB"/>
        </w:rPr>
        <w:t>fact</w:t>
      </w:r>
      <w:r w:rsidRPr="00B86478">
        <w:rPr>
          <w:sz w:val="24"/>
          <w:szCs w:val="24"/>
          <w:lang w:val="en-GB"/>
        </w:rPr>
        <w:t xml:space="preserve"> has been </w:t>
      </w:r>
      <w:r w:rsidRPr="00B86478">
        <w:rPr>
          <w:rStyle w:val="hps"/>
          <w:sz w:val="24"/>
          <w:szCs w:val="24"/>
          <w:lang w:val="en-GB"/>
        </w:rPr>
        <w:t xml:space="preserve">highlighted: the </w:t>
      </w:r>
      <w:r w:rsidRPr="00B86478">
        <w:rPr>
          <w:sz w:val="24"/>
          <w:szCs w:val="24"/>
          <w:lang w:val="en-GB"/>
        </w:rPr>
        <w:t>teachers know each other’s fields of specialisation and interest, participate in the courses of their colleagues, if their specific competence is needed, and also interact on the level of professional and academic conferences.</w:t>
      </w:r>
    </w:p>
    <w:p w:rsidR="00E801B6" w:rsidRPr="00732C0A" w:rsidRDefault="00E801B6" w:rsidP="00732C0A">
      <w:pPr>
        <w:numPr>
          <w:ilvl w:val="0"/>
          <w:numId w:val="17"/>
        </w:numPr>
        <w:tabs>
          <w:tab w:val="clear" w:pos="900"/>
          <w:tab w:val="left" w:pos="720"/>
          <w:tab w:val="left" w:pos="1298"/>
          <w:tab w:val="left" w:pos="1701"/>
          <w:tab w:val="left" w:pos="1985"/>
        </w:tabs>
        <w:spacing w:before="120" w:after="240" w:line="240" w:lineRule="auto"/>
        <w:ind w:left="896" w:hanging="539"/>
        <w:rPr>
          <w:rFonts w:ascii="Times New Roman" w:hAnsi="Times New Roman" w:cs="Times New Roman"/>
          <w:i/>
          <w:sz w:val="24"/>
          <w:lang w:val="en-GB"/>
        </w:rPr>
      </w:pPr>
      <w:r w:rsidRPr="00732C0A">
        <w:rPr>
          <w:rFonts w:ascii="Times New Roman" w:hAnsi="Times New Roman" w:cs="Times New Roman"/>
          <w:i/>
          <w:sz w:val="24"/>
          <w:lang w:val="en-GB"/>
        </w:rPr>
        <w:t>the number of the teaching staff is adequate to ensure learning outcomes;</w:t>
      </w:r>
    </w:p>
    <w:p w:rsidR="00E801B6" w:rsidRPr="00010818" w:rsidRDefault="00E801B6" w:rsidP="00605095">
      <w:pPr>
        <w:pStyle w:val="BodyText1"/>
        <w:spacing w:line="360" w:lineRule="auto"/>
        <w:ind w:firstLine="340"/>
        <w:rPr>
          <w:rStyle w:val="hps"/>
          <w:sz w:val="24"/>
          <w:szCs w:val="24"/>
        </w:rPr>
      </w:pPr>
      <w:r w:rsidRPr="00010818">
        <w:rPr>
          <w:rStyle w:val="hps"/>
          <w:sz w:val="24"/>
          <w:szCs w:val="24"/>
          <w:lang w:val="en-GB"/>
        </w:rPr>
        <w:t>To run</w:t>
      </w:r>
      <w:r w:rsidRPr="00010818">
        <w:rPr>
          <w:sz w:val="24"/>
          <w:szCs w:val="24"/>
          <w:lang w:val="en-GB"/>
        </w:rPr>
        <w:t xml:space="preserve"> </w:t>
      </w:r>
      <w:r w:rsidRPr="00010818">
        <w:rPr>
          <w:rStyle w:val="hps"/>
          <w:sz w:val="24"/>
          <w:szCs w:val="24"/>
          <w:lang w:val="en-GB"/>
        </w:rPr>
        <w:t>the Study Programme</w:t>
      </w:r>
      <w:r w:rsidRPr="00010818">
        <w:rPr>
          <w:sz w:val="24"/>
          <w:szCs w:val="24"/>
          <w:lang w:val="en-GB"/>
        </w:rPr>
        <w:t xml:space="preserve"> </w:t>
      </w:r>
      <w:r w:rsidRPr="00010818">
        <w:rPr>
          <w:rStyle w:val="hps"/>
          <w:sz w:val="24"/>
          <w:szCs w:val="24"/>
          <w:lang w:val="en-GB"/>
        </w:rPr>
        <w:t>within the Faculty</w:t>
      </w:r>
      <w:r w:rsidRPr="00010818">
        <w:rPr>
          <w:sz w:val="24"/>
          <w:szCs w:val="24"/>
          <w:lang w:val="en-GB"/>
        </w:rPr>
        <w:t xml:space="preserve"> </w:t>
      </w:r>
      <w:r w:rsidRPr="00010818">
        <w:rPr>
          <w:rStyle w:val="hps"/>
          <w:sz w:val="24"/>
          <w:szCs w:val="24"/>
          <w:lang w:val="en-GB"/>
        </w:rPr>
        <w:t xml:space="preserve">are foreseen only 3,5 Full-time teachers positions. 3 members of academic staff work as timeworkers or visiting professors because of the necessity of their competences for implementation of the named Programme. The lack of </w:t>
      </w:r>
      <w:r w:rsidRPr="00010818">
        <w:rPr>
          <w:sz w:val="24"/>
          <w:szCs w:val="24"/>
          <w:lang w:val="en-GB"/>
        </w:rPr>
        <w:t>full-timers in the Programme was confirmed also</w:t>
      </w:r>
      <w:r>
        <w:rPr>
          <w:sz w:val="24"/>
          <w:szCs w:val="24"/>
          <w:lang w:val="en-GB"/>
        </w:rPr>
        <w:t>, as a consequence of</w:t>
      </w:r>
      <w:r w:rsidRPr="00010818">
        <w:rPr>
          <w:sz w:val="24"/>
          <w:szCs w:val="24"/>
          <w:lang w:val="en-GB"/>
        </w:rPr>
        <w:t xml:space="preserve"> student-based funding.</w:t>
      </w:r>
    </w:p>
    <w:p w:rsidR="00E801B6" w:rsidRPr="00010818" w:rsidRDefault="00E801B6" w:rsidP="00605095">
      <w:pPr>
        <w:pStyle w:val="BodyText1"/>
        <w:spacing w:line="360" w:lineRule="auto"/>
        <w:ind w:firstLine="340"/>
        <w:rPr>
          <w:sz w:val="24"/>
          <w:szCs w:val="24"/>
        </w:rPr>
      </w:pPr>
      <w:r w:rsidRPr="00010818">
        <w:rPr>
          <w:sz w:val="24"/>
          <w:szCs w:val="24"/>
          <w:lang w:val="en-GB"/>
        </w:rPr>
        <w:lastRenderedPageBreak/>
        <w:t xml:space="preserve">From the mentioned points of view, the number and qualification of the teaching staff is not completely satisfying for </w:t>
      </w:r>
      <w:r w:rsidRPr="00010818">
        <w:rPr>
          <w:rStyle w:val="hps"/>
          <w:sz w:val="24"/>
          <w:szCs w:val="24"/>
          <w:lang w:val="en-GB"/>
        </w:rPr>
        <w:t>a proper</w:t>
      </w:r>
      <w:r w:rsidRPr="00010818">
        <w:rPr>
          <w:sz w:val="24"/>
          <w:szCs w:val="24"/>
          <w:lang w:val="en-GB"/>
        </w:rPr>
        <w:t xml:space="preserve"> </w:t>
      </w:r>
      <w:r w:rsidRPr="00010818">
        <w:rPr>
          <w:rStyle w:val="hps"/>
          <w:sz w:val="24"/>
          <w:szCs w:val="24"/>
          <w:lang w:val="en-GB"/>
        </w:rPr>
        <w:t>implementation</w:t>
      </w:r>
      <w:r w:rsidRPr="00010818">
        <w:rPr>
          <w:sz w:val="24"/>
          <w:szCs w:val="24"/>
          <w:lang w:val="en-GB"/>
        </w:rPr>
        <w:t xml:space="preserve"> </w:t>
      </w:r>
      <w:r w:rsidRPr="00010818">
        <w:rPr>
          <w:rStyle w:val="hps"/>
          <w:sz w:val="24"/>
          <w:szCs w:val="24"/>
          <w:lang w:val="en-GB"/>
        </w:rPr>
        <w:t>of the</w:t>
      </w:r>
      <w:r w:rsidRPr="00010818">
        <w:rPr>
          <w:sz w:val="24"/>
          <w:szCs w:val="24"/>
          <w:lang w:val="en-GB"/>
        </w:rPr>
        <w:t xml:space="preserve"> </w:t>
      </w:r>
      <w:r w:rsidRPr="00010818">
        <w:rPr>
          <w:rStyle w:val="hps"/>
          <w:sz w:val="24"/>
          <w:szCs w:val="24"/>
          <w:lang w:val="en-GB"/>
        </w:rPr>
        <w:t>Programme</w:t>
      </w:r>
      <w:r w:rsidRPr="00010818">
        <w:rPr>
          <w:sz w:val="24"/>
          <w:szCs w:val="24"/>
          <w:lang w:val="en-GB"/>
        </w:rPr>
        <w:t xml:space="preserve"> and requires urgently </w:t>
      </w:r>
      <w:r w:rsidRPr="00010818">
        <w:rPr>
          <w:rStyle w:val="hps"/>
          <w:sz w:val="24"/>
          <w:szCs w:val="24"/>
          <w:lang w:val="en-GB"/>
        </w:rPr>
        <w:t>being support</w:t>
      </w:r>
      <w:r w:rsidRPr="00010818">
        <w:rPr>
          <w:sz w:val="24"/>
          <w:szCs w:val="24"/>
          <w:lang w:val="en-GB"/>
        </w:rPr>
        <w:t xml:space="preserve">ed in its </w:t>
      </w:r>
      <w:r w:rsidRPr="00010818">
        <w:rPr>
          <w:rStyle w:val="hps"/>
          <w:sz w:val="24"/>
          <w:szCs w:val="24"/>
          <w:lang w:val="en-GB"/>
        </w:rPr>
        <w:t xml:space="preserve">composition. The lack of scholars </w:t>
      </w:r>
      <w:r w:rsidRPr="00010818">
        <w:rPr>
          <w:sz w:val="24"/>
          <w:szCs w:val="24"/>
          <w:lang w:val="en-GB"/>
        </w:rPr>
        <w:t>from another Christian confessions is also observed.</w:t>
      </w:r>
    </w:p>
    <w:p w:rsidR="00E801B6" w:rsidRPr="00B86478" w:rsidRDefault="00E801B6" w:rsidP="00605095">
      <w:pPr>
        <w:pStyle w:val="BodyText1"/>
        <w:spacing w:line="360" w:lineRule="auto"/>
        <w:ind w:firstLine="340"/>
        <w:rPr>
          <w:sz w:val="24"/>
          <w:szCs w:val="24"/>
          <w:lang w:val="en-GB"/>
        </w:rPr>
      </w:pPr>
      <w:r w:rsidRPr="00B86478">
        <w:rPr>
          <w:rStyle w:val="hps"/>
          <w:sz w:val="24"/>
          <w:szCs w:val="24"/>
          <w:lang w:val="en-GB"/>
        </w:rPr>
        <w:t>The other</w:t>
      </w:r>
      <w:r w:rsidRPr="00B86478">
        <w:rPr>
          <w:sz w:val="24"/>
          <w:szCs w:val="24"/>
          <w:lang w:val="en-GB"/>
        </w:rPr>
        <w:t xml:space="preserve"> assessed </w:t>
      </w:r>
      <w:r w:rsidRPr="00B86478">
        <w:rPr>
          <w:rStyle w:val="hps"/>
          <w:sz w:val="24"/>
          <w:szCs w:val="24"/>
          <w:lang w:val="en-GB"/>
        </w:rPr>
        <w:t>areas listed below, linked with teaching staff qualifications, are</w:t>
      </w:r>
      <w:r w:rsidRPr="00B86478">
        <w:rPr>
          <w:sz w:val="24"/>
          <w:szCs w:val="24"/>
          <w:lang w:val="en-GB"/>
        </w:rPr>
        <w:t xml:space="preserve"> sufficient </w:t>
      </w:r>
      <w:r w:rsidRPr="00B86478">
        <w:rPr>
          <w:rStyle w:val="hps"/>
          <w:sz w:val="24"/>
          <w:szCs w:val="24"/>
          <w:lang w:val="en-GB"/>
        </w:rPr>
        <w:t xml:space="preserve">for the satisfactory </w:t>
      </w:r>
      <w:r w:rsidRPr="00B86478">
        <w:rPr>
          <w:sz w:val="24"/>
          <w:szCs w:val="24"/>
          <w:lang w:val="en-GB"/>
        </w:rPr>
        <w:t>implementation of the Programme.</w:t>
      </w:r>
    </w:p>
    <w:p w:rsidR="00E801B6" w:rsidRPr="00B86478" w:rsidRDefault="00E801B6" w:rsidP="00B86478">
      <w:pPr>
        <w:numPr>
          <w:ilvl w:val="0"/>
          <w:numId w:val="17"/>
        </w:numPr>
        <w:tabs>
          <w:tab w:val="clear" w:pos="900"/>
          <w:tab w:val="left" w:pos="720"/>
          <w:tab w:val="left" w:pos="1298"/>
          <w:tab w:val="left" w:pos="1701"/>
          <w:tab w:val="left" w:pos="1985"/>
        </w:tabs>
        <w:spacing w:before="120" w:after="240" w:line="240" w:lineRule="auto"/>
        <w:ind w:left="896" w:hanging="539"/>
        <w:rPr>
          <w:rFonts w:ascii="Times New Roman" w:hAnsi="Times New Roman" w:cs="Times New Roman"/>
          <w:i/>
          <w:sz w:val="24"/>
          <w:lang w:val="en-GB"/>
        </w:rPr>
      </w:pPr>
      <w:r w:rsidRPr="00B86478">
        <w:rPr>
          <w:rFonts w:ascii="Times New Roman" w:hAnsi="Times New Roman" w:cs="Times New Roman"/>
          <w:i/>
          <w:sz w:val="24"/>
          <w:lang w:val="en-GB"/>
        </w:rPr>
        <w:t>teaching staff turnover is able to ensure an adequate provision of the programme;</w:t>
      </w:r>
    </w:p>
    <w:p w:rsidR="00E801B6" w:rsidRDefault="00E801B6" w:rsidP="00B86478">
      <w:pPr>
        <w:ind w:firstLine="340"/>
        <w:rPr>
          <w:rStyle w:val="hps"/>
          <w:rFonts w:ascii="Times New Roman" w:hAnsi="Times New Roman" w:cs="Times New Roman"/>
          <w:color w:val="000000"/>
          <w:sz w:val="24"/>
        </w:rPr>
      </w:pPr>
      <w:r w:rsidRPr="00B86478">
        <w:rPr>
          <w:rFonts w:ascii="Times New Roman" w:hAnsi="Times New Roman" w:cs="Times New Roman"/>
          <w:color w:val="000000"/>
          <w:sz w:val="24"/>
          <w:lang w:val="en-GB"/>
        </w:rPr>
        <w:t xml:space="preserve">The data on teachers’ turnover reveal that in the period of five years (from 2009 to 2014) four teachers changed in the Study Programme. The </w:t>
      </w:r>
      <w:r w:rsidRPr="00B86478">
        <w:rPr>
          <w:rStyle w:val="hps"/>
          <w:rFonts w:ascii="Times New Roman" w:hAnsi="Times New Roman" w:cs="Times New Roman"/>
          <w:color w:val="000000"/>
          <w:sz w:val="24"/>
          <w:lang w:val="en-GB"/>
        </w:rPr>
        <w:t>changes occurred</w:t>
      </w:r>
      <w:r w:rsidRPr="00B86478">
        <w:rPr>
          <w:rFonts w:ascii="Times New Roman" w:hAnsi="Times New Roman" w:cs="Times New Roman"/>
          <w:color w:val="000000"/>
          <w:sz w:val="24"/>
          <w:lang w:val="en-GB"/>
        </w:rPr>
        <w:t xml:space="preserve"> </w:t>
      </w:r>
      <w:r w:rsidRPr="00B86478">
        <w:rPr>
          <w:rStyle w:val="hps"/>
          <w:rFonts w:ascii="Times New Roman" w:hAnsi="Times New Roman" w:cs="Times New Roman"/>
          <w:color w:val="000000"/>
          <w:sz w:val="24"/>
          <w:lang w:val="en-GB"/>
        </w:rPr>
        <w:t>have had</w:t>
      </w:r>
      <w:r w:rsidRPr="00B86478">
        <w:rPr>
          <w:rFonts w:ascii="Times New Roman" w:hAnsi="Times New Roman" w:cs="Times New Roman"/>
          <w:color w:val="000000"/>
          <w:sz w:val="24"/>
          <w:lang w:val="en-GB"/>
        </w:rPr>
        <w:t xml:space="preserve"> </w:t>
      </w:r>
      <w:r w:rsidRPr="00B86478">
        <w:rPr>
          <w:rStyle w:val="hps"/>
          <w:rFonts w:ascii="Times New Roman" w:hAnsi="Times New Roman" w:cs="Times New Roman"/>
          <w:color w:val="000000"/>
          <w:sz w:val="24"/>
          <w:lang w:val="en-GB"/>
        </w:rPr>
        <w:t>the following implications: from one side, the</w:t>
      </w:r>
      <w:r w:rsidRPr="00B86478">
        <w:rPr>
          <w:rStyle w:val="shorttext"/>
          <w:rFonts w:ascii="Times New Roman" w:hAnsi="Times New Roman" w:cs="Times New Roman"/>
          <w:color w:val="000000"/>
          <w:sz w:val="24"/>
          <w:lang w:val="en-GB"/>
        </w:rPr>
        <w:t xml:space="preserve"> </w:t>
      </w:r>
      <w:r w:rsidRPr="00B86478">
        <w:rPr>
          <w:rStyle w:val="hps"/>
          <w:rFonts w:ascii="Times New Roman" w:hAnsi="Times New Roman" w:cs="Times New Roman"/>
          <w:color w:val="000000"/>
          <w:sz w:val="24"/>
          <w:lang w:val="en-GB"/>
        </w:rPr>
        <w:t>average age</w:t>
      </w:r>
      <w:r w:rsidRPr="00B86478">
        <w:rPr>
          <w:rStyle w:val="shorttext"/>
          <w:rFonts w:ascii="Times New Roman" w:hAnsi="Times New Roman" w:cs="Times New Roman"/>
          <w:color w:val="000000"/>
          <w:sz w:val="24"/>
          <w:lang w:val="en-GB"/>
        </w:rPr>
        <w:t xml:space="preserve"> </w:t>
      </w:r>
      <w:r w:rsidRPr="00B86478">
        <w:rPr>
          <w:rStyle w:val="hps"/>
          <w:rFonts w:ascii="Times New Roman" w:hAnsi="Times New Roman" w:cs="Times New Roman"/>
          <w:color w:val="000000"/>
          <w:sz w:val="24"/>
          <w:lang w:val="en-GB"/>
        </w:rPr>
        <w:t>of the</w:t>
      </w:r>
      <w:r w:rsidRPr="00B86478">
        <w:rPr>
          <w:rStyle w:val="shorttext"/>
          <w:rFonts w:ascii="Times New Roman" w:hAnsi="Times New Roman" w:cs="Times New Roman"/>
          <w:color w:val="000000"/>
          <w:sz w:val="24"/>
          <w:lang w:val="en-GB"/>
        </w:rPr>
        <w:t xml:space="preserve"> </w:t>
      </w:r>
      <w:r w:rsidRPr="00B86478">
        <w:rPr>
          <w:rStyle w:val="hps"/>
          <w:rFonts w:ascii="Times New Roman" w:hAnsi="Times New Roman" w:cs="Times New Roman"/>
          <w:color w:val="000000"/>
          <w:sz w:val="24"/>
          <w:lang w:val="en-GB"/>
        </w:rPr>
        <w:t>staff</w:t>
      </w:r>
      <w:r w:rsidRPr="00B86478">
        <w:rPr>
          <w:rStyle w:val="shorttext"/>
          <w:rFonts w:ascii="Times New Roman" w:hAnsi="Times New Roman" w:cs="Times New Roman"/>
          <w:color w:val="000000"/>
          <w:sz w:val="24"/>
          <w:lang w:val="en-GB"/>
        </w:rPr>
        <w:t xml:space="preserve"> decreased; from another side, </w:t>
      </w:r>
      <w:r w:rsidRPr="00B86478">
        <w:rPr>
          <w:rStyle w:val="hps"/>
          <w:rFonts w:ascii="Times New Roman" w:hAnsi="Times New Roman" w:cs="Times New Roman"/>
          <w:color w:val="000000"/>
          <w:sz w:val="24"/>
          <w:lang w:val="en-GB"/>
        </w:rPr>
        <w:t>at least temporarily, weakened (three associated professors were replaced by one with the equal pedagogical degree; another new entrances are Lecture</w:t>
      </w:r>
      <w:r>
        <w:rPr>
          <w:rStyle w:val="hps"/>
          <w:rFonts w:ascii="Times New Roman" w:hAnsi="Times New Roman" w:cs="Times New Roman"/>
          <w:color w:val="000000"/>
          <w:sz w:val="24"/>
          <w:lang w:val="en-GB"/>
        </w:rPr>
        <w:t>r</w:t>
      </w:r>
      <w:r w:rsidRPr="00B86478">
        <w:rPr>
          <w:rStyle w:val="hps"/>
          <w:rFonts w:ascii="Times New Roman" w:hAnsi="Times New Roman" w:cs="Times New Roman"/>
          <w:color w:val="000000"/>
          <w:sz w:val="24"/>
          <w:lang w:val="en-GB"/>
        </w:rPr>
        <w:t xml:space="preserve">s). </w:t>
      </w:r>
      <w:r w:rsidRPr="00B86478">
        <w:rPr>
          <w:rFonts w:ascii="Times New Roman" w:hAnsi="Times New Roman" w:cs="Times New Roman"/>
          <w:color w:val="000000"/>
          <w:sz w:val="24"/>
          <w:lang w:val="en-GB"/>
        </w:rPr>
        <w:t xml:space="preserve">The running of the Programme was sustained by one new Visiting Professor (Full Professor in another HEI). </w:t>
      </w:r>
      <w:r w:rsidRPr="00B86478">
        <w:rPr>
          <w:rStyle w:val="hps"/>
          <w:rFonts w:ascii="Times New Roman" w:hAnsi="Times New Roman" w:cs="Times New Roman"/>
          <w:color w:val="000000"/>
          <w:sz w:val="24"/>
        </w:rPr>
        <w:t>For the</w:t>
      </w:r>
      <w:r w:rsidRPr="00B86478">
        <w:rPr>
          <w:rFonts w:ascii="Times New Roman" w:hAnsi="Times New Roman" w:cs="Times New Roman"/>
          <w:color w:val="000000"/>
          <w:sz w:val="24"/>
        </w:rPr>
        <w:t xml:space="preserve"> </w:t>
      </w:r>
      <w:r w:rsidRPr="00B86478">
        <w:rPr>
          <w:rStyle w:val="hps"/>
          <w:rFonts w:ascii="Times New Roman" w:hAnsi="Times New Roman" w:cs="Times New Roman"/>
          <w:color w:val="000000"/>
          <w:sz w:val="24"/>
        </w:rPr>
        <w:t>successful future implementation</w:t>
      </w:r>
      <w:r w:rsidRPr="00B86478">
        <w:rPr>
          <w:rFonts w:ascii="Times New Roman" w:hAnsi="Times New Roman" w:cs="Times New Roman"/>
          <w:color w:val="000000"/>
          <w:sz w:val="24"/>
        </w:rPr>
        <w:t xml:space="preserve"> of </w:t>
      </w:r>
      <w:r w:rsidRPr="00B86478">
        <w:rPr>
          <w:rStyle w:val="hps"/>
          <w:rFonts w:ascii="Times New Roman" w:hAnsi="Times New Roman" w:cs="Times New Roman"/>
          <w:color w:val="000000"/>
          <w:sz w:val="24"/>
        </w:rPr>
        <w:t>the Program, a precise strategy aimed at the</w:t>
      </w:r>
      <w:r w:rsidRPr="00B86478">
        <w:rPr>
          <w:rFonts w:ascii="Times New Roman" w:hAnsi="Times New Roman" w:cs="Times New Roman"/>
          <w:color w:val="000000"/>
          <w:sz w:val="24"/>
        </w:rPr>
        <w:t xml:space="preserve"> </w:t>
      </w:r>
      <w:r w:rsidRPr="00B86478">
        <w:rPr>
          <w:rStyle w:val="hps"/>
          <w:rFonts w:ascii="Times New Roman" w:hAnsi="Times New Roman" w:cs="Times New Roman"/>
          <w:color w:val="000000"/>
          <w:sz w:val="24"/>
        </w:rPr>
        <w:t>proper</w:t>
      </w:r>
      <w:r w:rsidRPr="00B86478">
        <w:rPr>
          <w:rFonts w:ascii="Times New Roman" w:hAnsi="Times New Roman" w:cs="Times New Roman"/>
          <w:color w:val="000000"/>
          <w:sz w:val="24"/>
        </w:rPr>
        <w:t xml:space="preserve"> </w:t>
      </w:r>
      <w:r w:rsidRPr="00B86478">
        <w:rPr>
          <w:rStyle w:val="hps"/>
          <w:rFonts w:ascii="Times New Roman" w:hAnsi="Times New Roman" w:cs="Times New Roman"/>
          <w:color w:val="000000"/>
          <w:sz w:val="24"/>
        </w:rPr>
        <w:t>completion</w:t>
      </w:r>
      <w:r w:rsidRPr="00B86478">
        <w:rPr>
          <w:rFonts w:ascii="Times New Roman" w:hAnsi="Times New Roman" w:cs="Times New Roman"/>
          <w:color w:val="000000"/>
          <w:sz w:val="24"/>
        </w:rPr>
        <w:t xml:space="preserve"> </w:t>
      </w:r>
      <w:r w:rsidRPr="00B86478">
        <w:rPr>
          <w:rStyle w:val="hps"/>
          <w:rFonts w:ascii="Times New Roman" w:hAnsi="Times New Roman" w:cs="Times New Roman"/>
          <w:color w:val="000000"/>
          <w:sz w:val="24"/>
        </w:rPr>
        <w:t>of the</w:t>
      </w:r>
      <w:r w:rsidRPr="00B86478">
        <w:rPr>
          <w:rFonts w:ascii="Times New Roman" w:hAnsi="Times New Roman" w:cs="Times New Roman"/>
          <w:color w:val="000000"/>
          <w:sz w:val="24"/>
        </w:rPr>
        <w:t xml:space="preserve"> </w:t>
      </w:r>
      <w:r w:rsidRPr="00B86478">
        <w:rPr>
          <w:rStyle w:val="hps"/>
          <w:rFonts w:ascii="Times New Roman" w:hAnsi="Times New Roman" w:cs="Times New Roman"/>
          <w:color w:val="000000"/>
          <w:sz w:val="24"/>
        </w:rPr>
        <w:t>academic</w:t>
      </w:r>
      <w:r w:rsidRPr="00B86478">
        <w:rPr>
          <w:rFonts w:ascii="Times New Roman" w:hAnsi="Times New Roman" w:cs="Times New Roman"/>
          <w:color w:val="000000"/>
          <w:sz w:val="24"/>
        </w:rPr>
        <w:t xml:space="preserve"> </w:t>
      </w:r>
      <w:r w:rsidRPr="00B86478">
        <w:rPr>
          <w:rStyle w:val="hps"/>
          <w:rFonts w:ascii="Times New Roman" w:hAnsi="Times New Roman" w:cs="Times New Roman"/>
          <w:color w:val="000000"/>
          <w:sz w:val="24"/>
        </w:rPr>
        <w:t>team,</w:t>
      </w:r>
      <w:r w:rsidRPr="00B86478">
        <w:rPr>
          <w:rFonts w:ascii="Times New Roman" w:hAnsi="Times New Roman" w:cs="Times New Roman"/>
          <w:color w:val="000000"/>
          <w:sz w:val="24"/>
        </w:rPr>
        <w:t xml:space="preserve"> </w:t>
      </w:r>
      <w:r w:rsidRPr="00B86478">
        <w:rPr>
          <w:rStyle w:val="hps"/>
          <w:rFonts w:ascii="Times New Roman" w:hAnsi="Times New Roman" w:cs="Times New Roman"/>
          <w:color w:val="000000"/>
          <w:sz w:val="24"/>
        </w:rPr>
        <w:t>would be required.</w:t>
      </w:r>
    </w:p>
    <w:p w:rsidR="00E801B6" w:rsidRPr="00B86478" w:rsidRDefault="00E801B6" w:rsidP="00B86478">
      <w:pPr>
        <w:numPr>
          <w:ilvl w:val="0"/>
          <w:numId w:val="17"/>
        </w:numPr>
        <w:tabs>
          <w:tab w:val="clear" w:pos="900"/>
          <w:tab w:val="left" w:pos="720"/>
        </w:tabs>
        <w:spacing w:before="120" w:after="240" w:line="240" w:lineRule="auto"/>
        <w:ind w:left="896" w:hanging="539"/>
        <w:rPr>
          <w:rFonts w:ascii="Times New Roman" w:hAnsi="Times New Roman" w:cs="Times New Roman"/>
          <w:sz w:val="24"/>
          <w:lang w:val="en-GB"/>
        </w:rPr>
      </w:pPr>
      <w:r w:rsidRPr="00B86478">
        <w:rPr>
          <w:rFonts w:ascii="Times New Roman" w:hAnsi="Times New Roman" w:cs="Times New Roman"/>
          <w:i/>
          <w:sz w:val="24"/>
          <w:lang w:val="en-GB"/>
        </w:rPr>
        <w:t>the teaching staff of the programme is involved in research (art) directly related to the study programme being reviewed.</w:t>
      </w:r>
    </w:p>
    <w:p w:rsidR="00E801B6" w:rsidRPr="00B86478" w:rsidRDefault="00E801B6" w:rsidP="00605095">
      <w:pPr>
        <w:pStyle w:val="BodyText1"/>
        <w:spacing w:line="360" w:lineRule="auto"/>
        <w:ind w:firstLine="340"/>
        <w:rPr>
          <w:sz w:val="24"/>
          <w:szCs w:val="24"/>
          <w:lang w:val="en-GB"/>
        </w:rPr>
      </w:pPr>
      <w:r w:rsidRPr="00B86478">
        <w:rPr>
          <w:sz w:val="24"/>
          <w:szCs w:val="24"/>
          <w:lang w:val="en-GB"/>
        </w:rPr>
        <w:t xml:space="preserve">All the members of teaching staff (100%) are engaged in research in the same area of their subject taught. </w:t>
      </w:r>
      <w:r w:rsidRPr="00B86478">
        <w:rPr>
          <w:rStyle w:val="hps"/>
          <w:sz w:val="24"/>
          <w:szCs w:val="24"/>
          <w:lang w:val="en-GB"/>
        </w:rPr>
        <w:t>To be emphasized the participation</w:t>
      </w:r>
      <w:r w:rsidRPr="00B86478">
        <w:rPr>
          <w:sz w:val="24"/>
          <w:szCs w:val="24"/>
          <w:lang w:val="en-GB"/>
        </w:rPr>
        <w:t xml:space="preserve"> of the teaching staff </w:t>
      </w:r>
      <w:r w:rsidRPr="00B86478">
        <w:rPr>
          <w:rStyle w:val="hps"/>
          <w:sz w:val="24"/>
          <w:szCs w:val="24"/>
          <w:lang w:val="en-GB"/>
        </w:rPr>
        <w:t>in research activities</w:t>
      </w:r>
      <w:r w:rsidRPr="00B86478">
        <w:rPr>
          <w:sz w:val="24"/>
          <w:szCs w:val="24"/>
          <w:lang w:val="en-GB"/>
        </w:rPr>
        <w:t xml:space="preserve"> </w:t>
      </w:r>
      <w:r w:rsidRPr="00B86478">
        <w:rPr>
          <w:rStyle w:val="hps"/>
          <w:sz w:val="24"/>
          <w:szCs w:val="24"/>
          <w:lang w:val="en-GB"/>
        </w:rPr>
        <w:t>(</w:t>
      </w:r>
      <w:r w:rsidRPr="00B86478">
        <w:rPr>
          <w:sz w:val="24"/>
          <w:szCs w:val="24"/>
          <w:lang w:val="en-GB"/>
        </w:rPr>
        <w:t xml:space="preserve">projects) </w:t>
      </w:r>
      <w:r w:rsidRPr="00B86478">
        <w:rPr>
          <w:rStyle w:val="hps"/>
          <w:sz w:val="24"/>
          <w:szCs w:val="24"/>
          <w:lang w:val="en-GB"/>
        </w:rPr>
        <w:t>and</w:t>
      </w:r>
      <w:r w:rsidRPr="00B86478">
        <w:rPr>
          <w:sz w:val="24"/>
          <w:szCs w:val="24"/>
          <w:lang w:val="en-GB"/>
        </w:rPr>
        <w:t xml:space="preserve"> </w:t>
      </w:r>
      <w:r w:rsidRPr="00B86478">
        <w:rPr>
          <w:rStyle w:val="hps"/>
          <w:sz w:val="24"/>
          <w:szCs w:val="24"/>
          <w:lang w:val="en-GB"/>
        </w:rPr>
        <w:t>the</w:t>
      </w:r>
      <w:r w:rsidRPr="00B86478">
        <w:rPr>
          <w:sz w:val="24"/>
          <w:szCs w:val="24"/>
          <w:lang w:val="en-GB"/>
        </w:rPr>
        <w:t xml:space="preserve"> </w:t>
      </w:r>
      <w:r w:rsidRPr="00B86478">
        <w:rPr>
          <w:rStyle w:val="hps"/>
          <w:sz w:val="24"/>
          <w:szCs w:val="24"/>
          <w:lang w:val="en-GB"/>
        </w:rPr>
        <w:t>significant</w:t>
      </w:r>
      <w:r w:rsidRPr="00B86478">
        <w:rPr>
          <w:sz w:val="24"/>
          <w:szCs w:val="24"/>
          <w:lang w:val="en-GB"/>
        </w:rPr>
        <w:t xml:space="preserve"> </w:t>
      </w:r>
      <w:r w:rsidRPr="00B86478">
        <w:rPr>
          <w:rStyle w:val="hps"/>
          <w:sz w:val="24"/>
          <w:szCs w:val="24"/>
          <w:lang w:val="en-GB"/>
        </w:rPr>
        <w:t>scientific production.</w:t>
      </w:r>
      <w:r w:rsidRPr="00B86478">
        <w:rPr>
          <w:sz w:val="24"/>
          <w:szCs w:val="24"/>
          <w:lang w:val="en-GB"/>
        </w:rPr>
        <w:t xml:space="preserve"> D</w:t>
      </w:r>
      <w:r w:rsidRPr="00B86478">
        <w:rPr>
          <w:iCs/>
          <w:sz w:val="24"/>
          <w:szCs w:val="24"/>
          <w:lang w:val="en-GB"/>
        </w:rPr>
        <w:t>uring the period of assessment have been published 3 monographs</w:t>
      </w:r>
      <w:r w:rsidRPr="00B86478">
        <w:rPr>
          <w:sz w:val="24"/>
          <w:szCs w:val="24"/>
          <w:lang w:val="en-GB"/>
        </w:rPr>
        <w:t xml:space="preserve">, 64 articles, 7 scientific sources (in Lithuanian and foreign scientific periodical publications). In the same period the academic staff took part in national (45), international scientific conferences (37) and research projects (4 teachers are involved in 10 projects). </w:t>
      </w:r>
    </w:p>
    <w:p w:rsidR="00E801B6" w:rsidRDefault="00E801B6" w:rsidP="00605095">
      <w:pPr>
        <w:pStyle w:val="BodyText1"/>
        <w:spacing w:line="360" w:lineRule="auto"/>
        <w:ind w:firstLine="340"/>
        <w:rPr>
          <w:sz w:val="24"/>
          <w:szCs w:val="24"/>
          <w:lang w:val="en-GB"/>
        </w:rPr>
      </w:pPr>
      <w:r>
        <w:rPr>
          <w:sz w:val="24"/>
          <w:szCs w:val="24"/>
          <w:lang w:val="en-GB"/>
        </w:rPr>
        <w:t>Further</w:t>
      </w:r>
      <w:r w:rsidRPr="00B86478">
        <w:rPr>
          <w:sz w:val="24"/>
          <w:szCs w:val="24"/>
          <w:lang w:val="en-GB"/>
        </w:rPr>
        <w:t>, the mentioned activities are also the main modes for the professional development of teaching staff. Surely t</w:t>
      </w:r>
      <w:r w:rsidRPr="00B86478">
        <w:rPr>
          <w:rStyle w:val="hps"/>
          <w:sz w:val="24"/>
          <w:szCs w:val="24"/>
          <w:lang w:val="en-GB"/>
        </w:rPr>
        <w:t>his area</w:t>
      </w:r>
      <w:r w:rsidRPr="00B86478">
        <w:rPr>
          <w:sz w:val="24"/>
          <w:szCs w:val="24"/>
          <w:lang w:val="en-GB"/>
        </w:rPr>
        <w:t xml:space="preserve"> too requires major </w:t>
      </w:r>
      <w:r w:rsidRPr="00B86478">
        <w:rPr>
          <w:rStyle w:val="hps"/>
          <w:sz w:val="24"/>
          <w:szCs w:val="24"/>
          <w:lang w:val="en-GB"/>
        </w:rPr>
        <w:t>attention for future enhancement</w:t>
      </w:r>
      <w:r w:rsidRPr="00B86478">
        <w:rPr>
          <w:sz w:val="24"/>
          <w:szCs w:val="24"/>
          <w:lang w:val="en-GB"/>
        </w:rPr>
        <w:t xml:space="preserve">, </w:t>
      </w:r>
      <w:r w:rsidRPr="00B86478">
        <w:rPr>
          <w:rStyle w:val="hps"/>
          <w:sz w:val="24"/>
          <w:szCs w:val="24"/>
          <w:lang w:val="en-GB"/>
        </w:rPr>
        <w:t>especially by</w:t>
      </w:r>
      <w:r w:rsidRPr="00B86478">
        <w:rPr>
          <w:sz w:val="24"/>
          <w:szCs w:val="24"/>
          <w:lang w:val="en-GB"/>
        </w:rPr>
        <w:t xml:space="preserve"> </w:t>
      </w:r>
      <w:r w:rsidRPr="00B86478">
        <w:rPr>
          <w:rStyle w:val="hps"/>
          <w:sz w:val="24"/>
          <w:szCs w:val="24"/>
          <w:lang w:val="en-GB"/>
        </w:rPr>
        <w:t>the Faculty</w:t>
      </w:r>
      <w:r w:rsidRPr="00B86478">
        <w:rPr>
          <w:sz w:val="24"/>
          <w:szCs w:val="24"/>
          <w:lang w:val="en-GB"/>
        </w:rPr>
        <w:t xml:space="preserve"> </w:t>
      </w:r>
      <w:r w:rsidRPr="00B86478">
        <w:rPr>
          <w:rStyle w:val="hps"/>
          <w:sz w:val="24"/>
          <w:szCs w:val="24"/>
          <w:lang w:val="en-GB"/>
        </w:rPr>
        <w:t>authorities</w:t>
      </w:r>
      <w:r w:rsidRPr="00B86478">
        <w:rPr>
          <w:sz w:val="24"/>
          <w:szCs w:val="24"/>
          <w:lang w:val="en-GB"/>
        </w:rPr>
        <w:t>.</w:t>
      </w:r>
    </w:p>
    <w:p w:rsidR="00E801B6" w:rsidRPr="00B86478" w:rsidRDefault="00E801B6" w:rsidP="00B3326D">
      <w:pPr>
        <w:pStyle w:val="BodyText1"/>
        <w:spacing w:line="360" w:lineRule="auto"/>
        <w:rPr>
          <w:sz w:val="24"/>
          <w:szCs w:val="24"/>
          <w:lang w:val="en-GB"/>
        </w:rPr>
      </w:pPr>
      <w:r>
        <w:rPr>
          <w:sz w:val="24"/>
          <w:szCs w:val="24"/>
          <w:lang w:val="en-GB"/>
        </w:rPr>
        <w:t xml:space="preserve">As noted in the SER, the main focus for teachers development over the period of 2009 – 2014 was on teachers’ pedagogical and scientific qualifications. </w:t>
      </w:r>
    </w:p>
    <w:p w:rsidR="00E801B6" w:rsidRPr="00B86478" w:rsidRDefault="00E801B6" w:rsidP="00B86478">
      <w:pPr>
        <w:pStyle w:val="BodyText1"/>
        <w:spacing w:line="360" w:lineRule="auto"/>
        <w:ind w:firstLine="340"/>
        <w:rPr>
          <w:sz w:val="24"/>
          <w:szCs w:val="24"/>
          <w:lang w:val="en-GB"/>
        </w:rPr>
      </w:pPr>
      <w:r w:rsidRPr="00B86478">
        <w:rPr>
          <w:sz w:val="24"/>
          <w:szCs w:val="24"/>
          <w:lang w:val="en-GB"/>
        </w:rPr>
        <w:t>The real workload of a teacher is high enough and consists of four interrelated parts: 1) pedagogical work; 2) research and/or artistic work; 3) activities of university publicity; 4) organizational work and qualification development.</w:t>
      </w:r>
    </w:p>
    <w:p w:rsidR="00E801B6" w:rsidRPr="00960F2E" w:rsidRDefault="00E801B6" w:rsidP="00E45314">
      <w:pPr>
        <w:spacing w:line="240" w:lineRule="auto"/>
        <w:rPr>
          <w:rFonts w:ascii="Times New Roman" w:hAnsi="Times New Roman" w:cs="Times New Roman"/>
          <w:sz w:val="24"/>
          <w:lang w:val="en-GB"/>
        </w:rPr>
      </w:pPr>
    </w:p>
    <w:p w:rsidR="00E801B6" w:rsidRPr="0084779D" w:rsidRDefault="00E801B6" w:rsidP="0084779D">
      <w:pPr>
        <w:pStyle w:val="Antrat2"/>
        <w:spacing w:before="0" w:after="0"/>
        <w:rPr>
          <w:rFonts w:ascii="Times New Roman" w:hAnsi="Times New Roman" w:cs="Times New Roman"/>
          <w:sz w:val="24"/>
          <w:szCs w:val="24"/>
          <w:lang w:val="en-GB"/>
        </w:rPr>
      </w:pPr>
      <w:bookmarkStart w:id="13" w:name="_Toc440973800"/>
      <w:r w:rsidRPr="00960F2E">
        <w:rPr>
          <w:rFonts w:ascii="Times New Roman" w:hAnsi="Times New Roman" w:cs="Times New Roman"/>
          <w:sz w:val="24"/>
          <w:szCs w:val="24"/>
          <w:lang w:val="en-GB"/>
        </w:rPr>
        <w:lastRenderedPageBreak/>
        <w:t>2.4. Facilities and learning resources</w:t>
      </w:r>
      <w:bookmarkEnd w:id="13"/>
      <w:r w:rsidRPr="00960F2E">
        <w:rPr>
          <w:rFonts w:ascii="Times New Roman" w:hAnsi="Times New Roman" w:cs="Times New Roman"/>
          <w:sz w:val="24"/>
          <w:szCs w:val="24"/>
          <w:lang w:val="en-GB"/>
        </w:rPr>
        <w:t xml:space="preserve"> </w:t>
      </w:r>
    </w:p>
    <w:p w:rsidR="00E801B6" w:rsidRPr="0084779D" w:rsidRDefault="00E801B6" w:rsidP="0084779D">
      <w:pPr>
        <w:numPr>
          <w:ilvl w:val="1"/>
          <w:numId w:val="18"/>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84779D">
        <w:rPr>
          <w:rFonts w:ascii="Times New Roman" w:hAnsi="Times New Roman" w:cs="Times New Roman"/>
          <w:i/>
          <w:sz w:val="24"/>
          <w:lang w:val="en-GB"/>
        </w:rPr>
        <w:t>the premises</w:t>
      </w:r>
      <w:r>
        <w:rPr>
          <w:rFonts w:ascii="Times New Roman" w:hAnsi="Times New Roman" w:cs="Times New Roman"/>
          <w:i/>
          <w:sz w:val="24"/>
          <w:lang w:val="en-GB"/>
        </w:rPr>
        <w:t xml:space="preserve">, </w:t>
      </w:r>
      <w:r w:rsidRPr="001A586C">
        <w:rPr>
          <w:rFonts w:ascii="Times New Roman" w:hAnsi="Times New Roman" w:cs="Times New Roman"/>
          <w:i/>
          <w:sz w:val="24"/>
          <w:lang w:val="en-GB"/>
        </w:rPr>
        <w:t xml:space="preserve">the teaching and learning equipment </w:t>
      </w:r>
      <w:r w:rsidRPr="0084779D">
        <w:rPr>
          <w:rFonts w:ascii="Times New Roman" w:hAnsi="Times New Roman" w:cs="Times New Roman"/>
          <w:i/>
          <w:sz w:val="24"/>
          <w:lang w:val="en-GB"/>
        </w:rPr>
        <w:t>for studies are adequate both in their size and quality;</w:t>
      </w:r>
    </w:p>
    <w:p w:rsidR="00E801B6" w:rsidRDefault="00E801B6" w:rsidP="00E45314">
      <w:pPr>
        <w:ind w:firstLine="340"/>
        <w:contextualSpacing/>
        <w:rPr>
          <w:rFonts w:ascii="Times New Roman" w:hAnsi="Times New Roman" w:cs="Times New Roman"/>
          <w:color w:val="000000"/>
          <w:sz w:val="24"/>
          <w:lang w:val="en-GB"/>
        </w:rPr>
      </w:pPr>
      <w:r>
        <w:rPr>
          <w:rFonts w:ascii="Times New Roman" w:hAnsi="Times New Roman" w:cs="Times New Roman"/>
          <w:sz w:val="24"/>
          <w:lang w:val="en-US"/>
        </w:rPr>
        <w:t xml:space="preserve">The SER provides detailed information about the premises. </w:t>
      </w:r>
      <w:r w:rsidRPr="00960F2E">
        <w:rPr>
          <w:rFonts w:ascii="Times New Roman" w:hAnsi="Times New Roman" w:cs="Times New Roman"/>
          <w:sz w:val="24"/>
          <w:lang w:val="en-US"/>
        </w:rPr>
        <w:t xml:space="preserve">The number of available class rooms are adequate in size and quality with respect to the actual number of students. </w:t>
      </w:r>
      <w:r w:rsidRPr="00960F2E">
        <w:rPr>
          <w:rFonts w:ascii="Times New Roman" w:hAnsi="Times New Roman" w:cs="Times New Roman"/>
          <w:color w:val="000000"/>
          <w:sz w:val="24"/>
          <w:lang w:val="en-GB"/>
        </w:rPr>
        <w:t>There are 2 amphitheatre classrooms, 9 classrooms  are used for work in academic groups. The computer classroom is equipped with 12 computers and workplaces.</w:t>
      </w:r>
      <w:r>
        <w:rPr>
          <w:rFonts w:ascii="Times New Roman" w:hAnsi="Times New Roman" w:cs="Times New Roman"/>
          <w:color w:val="000000"/>
          <w:sz w:val="24"/>
          <w:lang w:val="en-GB"/>
        </w:rPr>
        <w:t xml:space="preserve"> All the classrooms are equipped with multimedia.</w:t>
      </w:r>
      <w:r w:rsidRPr="00960F2E">
        <w:rPr>
          <w:rFonts w:ascii="Times New Roman" w:hAnsi="Times New Roman" w:cs="Times New Roman"/>
          <w:color w:val="000000"/>
          <w:sz w:val="24"/>
          <w:lang w:val="en-GB"/>
        </w:rPr>
        <w:t xml:space="preserve"> The academic groups of students in Master study programmes are not big, therefore, probably smaller classrooms are more frequently used. </w:t>
      </w:r>
    </w:p>
    <w:p w:rsidR="00E801B6" w:rsidRPr="005D5A3F" w:rsidRDefault="00E801B6" w:rsidP="005D5A3F">
      <w:pPr>
        <w:numPr>
          <w:ilvl w:val="1"/>
          <w:numId w:val="18"/>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5D5A3F">
        <w:rPr>
          <w:rFonts w:ascii="Times New Roman" w:hAnsi="Times New Roman" w:cs="Times New Roman"/>
          <w:i/>
          <w:sz w:val="24"/>
          <w:lang w:val="en-GB"/>
        </w:rPr>
        <w:t>the higher education institution has adequate arrangements for students’ practice;</w:t>
      </w:r>
    </w:p>
    <w:p w:rsidR="00E801B6" w:rsidRDefault="00E801B6" w:rsidP="00E45314">
      <w:pPr>
        <w:ind w:firstLine="340"/>
        <w:contextualSpacing/>
        <w:rPr>
          <w:rFonts w:ascii="Times New Roman" w:hAnsi="Times New Roman"/>
          <w:color w:val="000000"/>
          <w:sz w:val="24"/>
          <w:lang w:val="en-GB"/>
        </w:rPr>
      </w:pPr>
      <w:r>
        <w:rPr>
          <w:rFonts w:ascii="Times New Roman" w:hAnsi="Times New Roman" w:cs="Times New Roman"/>
          <w:sz w:val="24"/>
          <w:lang w:val="en-US"/>
        </w:rPr>
        <w:t xml:space="preserve">In the curriculum there is no separate study subject for students practice. As addressed in the SER, during their Master studies students have only scientific research practice, </w:t>
      </w:r>
      <w:r w:rsidRPr="009D7AE5">
        <w:rPr>
          <w:rFonts w:ascii="Times New Roman" w:hAnsi="Times New Roman"/>
          <w:color w:val="000000"/>
          <w:sz w:val="24"/>
          <w:lang w:val="en-GB"/>
        </w:rPr>
        <w:t>which is oriented towards creation and presentation of public religious discourse on the themes of Christian anthropology</w:t>
      </w:r>
      <w:r>
        <w:rPr>
          <w:rFonts w:ascii="Times New Roman" w:hAnsi="Times New Roman"/>
          <w:color w:val="000000"/>
          <w:sz w:val="24"/>
          <w:lang w:val="en-GB"/>
        </w:rPr>
        <w:t xml:space="preserve">. Students have the possibility to choose among institutions and organizations suggested for Bachelor students where </w:t>
      </w:r>
      <w:r w:rsidRPr="009D7AE5">
        <w:rPr>
          <w:rFonts w:ascii="Times New Roman" w:hAnsi="Times New Roman"/>
          <w:color w:val="000000"/>
          <w:sz w:val="24"/>
          <w:lang w:val="en-GB"/>
        </w:rPr>
        <w:t>the Department of Christian Religion Education</w:t>
      </w:r>
      <w:r>
        <w:rPr>
          <w:rFonts w:ascii="Times New Roman" w:hAnsi="Times New Roman"/>
          <w:color w:val="000000"/>
          <w:sz w:val="24"/>
          <w:lang w:val="en-GB"/>
        </w:rPr>
        <w:t xml:space="preserve"> has agreements for practical placement</w:t>
      </w:r>
      <w:r w:rsidRPr="009D7AE5">
        <w:rPr>
          <w:rFonts w:ascii="Times New Roman" w:hAnsi="Times New Roman"/>
          <w:color w:val="000000"/>
          <w:sz w:val="24"/>
          <w:lang w:val="en-GB"/>
        </w:rPr>
        <w:t>: Lithuanian Catechetical Center and Catechetical Center of the Vilnius Archdiocese, in organisation involved with youth and adult catechesis in the parishes of Vilnius dioceses.</w:t>
      </w:r>
    </w:p>
    <w:p w:rsidR="00E801B6" w:rsidRPr="00E2030C" w:rsidRDefault="00E801B6" w:rsidP="00E2030C">
      <w:pPr>
        <w:numPr>
          <w:ilvl w:val="1"/>
          <w:numId w:val="18"/>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E2030C">
        <w:rPr>
          <w:rFonts w:ascii="Times New Roman" w:hAnsi="Times New Roman" w:cs="Times New Roman"/>
          <w:i/>
          <w:sz w:val="24"/>
          <w:lang w:val="en-GB"/>
        </w:rPr>
        <w:t>teaching materials (textbooks, books, periodical publications, databases) are adequate and accessible.</w:t>
      </w:r>
    </w:p>
    <w:p w:rsidR="00E801B6" w:rsidRPr="00960F2E" w:rsidRDefault="00E801B6" w:rsidP="00E45314">
      <w:pPr>
        <w:ind w:firstLine="340"/>
        <w:contextualSpacing/>
        <w:rPr>
          <w:rFonts w:ascii="Times New Roman" w:hAnsi="Times New Roman" w:cs="Times New Roman"/>
          <w:color w:val="000000"/>
          <w:sz w:val="24"/>
          <w:lang w:val="en-GB"/>
        </w:rPr>
      </w:pPr>
      <w:r w:rsidRPr="00960F2E">
        <w:rPr>
          <w:rFonts w:ascii="Times New Roman" w:hAnsi="Times New Roman" w:cs="Times New Roman"/>
          <w:sz w:val="24"/>
          <w:lang w:val="en-US"/>
        </w:rPr>
        <w:t xml:space="preserve">Teaching materials (textbooks, books, periodical publications, databases) are adequate and accessible. The library is well equipped with the necessary text books for the different lectures. Access to other textbooks is guaranteed. </w:t>
      </w:r>
      <w:r w:rsidRPr="00960F2E">
        <w:rPr>
          <w:rFonts w:ascii="Times New Roman" w:hAnsi="Times New Roman" w:cs="Times New Roman"/>
          <w:color w:val="000000"/>
          <w:sz w:val="24"/>
          <w:lang w:val="en-GB"/>
        </w:rPr>
        <w:t xml:space="preserve">There are 8 computerised workplaces in the Library and 3 computers are used for search of information. Students may work on their portable computers in the Library, where wireless internet is available. </w:t>
      </w:r>
    </w:p>
    <w:p w:rsidR="00E801B6" w:rsidRPr="00960F2E" w:rsidRDefault="00E801B6" w:rsidP="009A156A">
      <w:pPr>
        <w:pStyle w:val="Sraopastraipa"/>
        <w:spacing w:line="360" w:lineRule="auto"/>
        <w:ind w:left="0" w:firstLine="340"/>
        <w:jc w:val="both"/>
        <w:rPr>
          <w:rFonts w:ascii="Times New Roman" w:hAnsi="Times New Roman" w:cs="Times New Roman"/>
          <w:color w:val="000000"/>
          <w:sz w:val="24"/>
          <w:szCs w:val="24"/>
          <w:lang w:val="en-GB"/>
        </w:rPr>
      </w:pPr>
      <w:r w:rsidRPr="00960F2E">
        <w:rPr>
          <w:rFonts w:ascii="Times New Roman" w:hAnsi="Times New Roman" w:cs="Times New Roman"/>
          <w:color w:val="000000"/>
          <w:sz w:val="24"/>
          <w:szCs w:val="24"/>
          <w:lang w:val="en-GB"/>
        </w:rPr>
        <w:t xml:space="preserve">According </w:t>
      </w:r>
      <w:r>
        <w:rPr>
          <w:rFonts w:ascii="Times New Roman" w:hAnsi="Times New Roman" w:cs="Times New Roman"/>
          <w:color w:val="000000"/>
          <w:sz w:val="24"/>
          <w:szCs w:val="24"/>
          <w:lang w:val="en-GB"/>
        </w:rPr>
        <w:t xml:space="preserve">to </w:t>
      </w:r>
      <w:r w:rsidRPr="00960F2E">
        <w:rPr>
          <w:rFonts w:ascii="Times New Roman" w:hAnsi="Times New Roman" w:cs="Times New Roman"/>
          <w:color w:val="000000"/>
          <w:sz w:val="24"/>
          <w:szCs w:val="24"/>
          <w:lang w:val="en-GB"/>
        </w:rPr>
        <w:t xml:space="preserve">the SER, for convenience of readers, the Library is divided into 7 zones: catalogues, loan department, self-dependent work, periodicals, silence zone, group work zone and exhibition zone. There are about 80 workplaces in total in the Library of Humanities. Moreover, students are provided with additional services of document copying, scanning and printing. The working hours of the Library are reasonable: Monday-Thursday: 8 am –6 p.m., Fridays: 8 am–5 pm. Due to well-developed computer network, the electronic catalogue of the Library of Humanities is accessible from all the workplaces in the University as well from any other internet access points. </w:t>
      </w:r>
    </w:p>
    <w:p w:rsidR="00E801B6" w:rsidRPr="00960F2E" w:rsidRDefault="00E801B6" w:rsidP="009A156A">
      <w:pPr>
        <w:pStyle w:val="Sraopastraipa"/>
        <w:spacing w:line="360" w:lineRule="auto"/>
        <w:ind w:left="0" w:firstLine="340"/>
        <w:jc w:val="both"/>
        <w:rPr>
          <w:rFonts w:ascii="Times New Roman" w:hAnsi="Times New Roman" w:cs="Times New Roman"/>
          <w:color w:val="000000"/>
          <w:sz w:val="24"/>
          <w:szCs w:val="24"/>
          <w:lang w:val="en-GB"/>
        </w:rPr>
      </w:pPr>
      <w:r w:rsidRPr="00960F2E">
        <w:rPr>
          <w:rFonts w:ascii="Times New Roman" w:hAnsi="Times New Roman" w:cs="Times New Roman"/>
          <w:sz w:val="24"/>
          <w:szCs w:val="24"/>
          <w:lang w:val="en-US"/>
        </w:rPr>
        <w:lastRenderedPageBreak/>
        <w:t xml:space="preserve">It was stressed by the self-evaluation group that there are teachers who work on adapting the subject material for their students by writing their own articles and publishing translations of relevant texts. Students also have pointed out the problem of language proficiency but at the same time it was noted that knowing Russian or Polish was enough to succeed with their research. On the other hand, having in mind that, as stated in self-evaluation report, one of the main sources of literature for the programme students is held to be </w:t>
      </w:r>
      <w:r w:rsidRPr="00960F2E">
        <w:rPr>
          <w:rFonts w:ascii="Times New Roman" w:hAnsi="Times New Roman" w:cs="Times New Roman"/>
          <w:iCs/>
          <w:color w:val="000000"/>
          <w:sz w:val="24"/>
          <w:szCs w:val="24"/>
          <w:lang w:val="en-GB"/>
        </w:rPr>
        <w:t xml:space="preserve">Library of </w:t>
      </w:r>
      <w:r w:rsidRPr="00960F2E">
        <w:rPr>
          <w:rFonts w:ascii="Times New Roman" w:hAnsi="Times New Roman" w:cs="Times New Roman"/>
          <w:color w:val="000000"/>
          <w:sz w:val="24"/>
          <w:szCs w:val="24"/>
          <w:lang w:val="en-GB"/>
        </w:rPr>
        <w:t>Vilnius St. Joseph Seminary where up to 60% books are in foreign languages, there are serious doubts whether the majority of students is capable of accessing to the mentioned literary sources if their language proficiency is not sufficiently good.</w:t>
      </w:r>
    </w:p>
    <w:p w:rsidR="00E801B6" w:rsidRPr="00960F2E" w:rsidRDefault="00E801B6" w:rsidP="00E45314">
      <w:pPr>
        <w:ind w:firstLine="340"/>
        <w:contextualSpacing/>
        <w:rPr>
          <w:rFonts w:ascii="Times New Roman" w:hAnsi="Times New Roman" w:cs="Times New Roman"/>
          <w:color w:val="000000"/>
          <w:sz w:val="24"/>
          <w:lang w:val="en-GB"/>
        </w:rPr>
      </w:pPr>
      <w:r w:rsidRPr="00960F2E">
        <w:rPr>
          <w:rFonts w:ascii="Times New Roman" w:hAnsi="Times New Roman" w:cs="Times New Roman"/>
          <w:color w:val="000000"/>
          <w:sz w:val="24"/>
          <w:lang w:val="en-GB"/>
        </w:rPr>
        <w:t xml:space="preserve">Students also have conditions to use the databases subscribed by the LEU Library, which also contain theoretical and practical study literature necessary for studies in Christian anthropology. </w:t>
      </w:r>
    </w:p>
    <w:p w:rsidR="00E801B6" w:rsidRPr="00960F2E" w:rsidRDefault="00E801B6" w:rsidP="00E45314">
      <w:pPr>
        <w:tabs>
          <w:tab w:val="left" w:pos="1298"/>
          <w:tab w:val="left" w:pos="1701"/>
          <w:tab w:val="left" w:pos="1985"/>
        </w:tabs>
        <w:rPr>
          <w:rFonts w:ascii="Times New Roman" w:hAnsi="Times New Roman" w:cs="Times New Roman"/>
          <w:color w:val="000000"/>
          <w:sz w:val="24"/>
          <w:lang w:val="en-GB"/>
        </w:rPr>
      </w:pPr>
      <w:r w:rsidRPr="00960F2E">
        <w:rPr>
          <w:rFonts w:ascii="Times New Roman" w:hAnsi="Times New Roman" w:cs="Times New Roman"/>
          <w:color w:val="000000"/>
          <w:sz w:val="24"/>
          <w:lang w:val="en-GB"/>
        </w:rPr>
        <w:t>Access to material necessary for studies is expanded by the funds of other libraries in Vilnius. Most frequently students use Lithuanian National M. Mažvydas</w:t>
      </w:r>
      <w:r w:rsidRPr="00960F2E">
        <w:rPr>
          <w:rFonts w:ascii="Times New Roman" w:hAnsi="Times New Roman" w:cs="Times New Roman"/>
          <w:iCs/>
          <w:color w:val="000000"/>
          <w:sz w:val="24"/>
          <w:lang w:val="en-GB"/>
        </w:rPr>
        <w:t xml:space="preserve"> Library and the funds Library of </w:t>
      </w:r>
      <w:r w:rsidRPr="00960F2E">
        <w:rPr>
          <w:rFonts w:ascii="Times New Roman" w:hAnsi="Times New Roman" w:cs="Times New Roman"/>
          <w:color w:val="000000"/>
          <w:sz w:val="24"/>
          <w:lang w:val="en-GB"/>
        </w:rPr>
        <w:t>Vilnius St. Joseph Seminary in particular.</w:t>
      </w:r>
    </w:p>
    <w:p w:rsidR="00E801B6" w:rsidRPr="00960F2E" w:rsidRDefault="00E801B6" w:rsidP="00E45314">
      <w:pPr>
        <w:tabs>
          <w:tab w:val="left" w:pos="1298"/>
          <w:tab w:val="left" w:pos="1701"/>
          <w:tab w:val="left" w:pos="1985"/>
        </w:tabs>
        <w:rPr>
          <w:rFonts w:ascii="Times New Roman" w:hAnsi="Times New Roman" w:cs="Times New Roman"/>
          <w:i/>
          <w:sz w:val="24"/>
          <w:highlight w:val="lightGray"/>
          <w:lang w:val="en-GB"/>
        </w:rPr>
      </w:pPr>
    </w:p>
    <w:p w:rsidR="00E801B6" w:rsidRPr="00960F2E" w:rsidRDefault="00E801B6" w:rsidP="00E45314">
      <w:pPr>
        <w:pStyle w:val="Antrat2"/>
        <w:spacing w:before="0" w:after="0"/>
        <w:rPr>
          <w:rFonts w:ascii="Times New Roman" w:hAnsi="Times New Roman" w:cs="Times New Roman"/>
          <w:sz w:val="24"/>
          <w:szCs w:val="24"/>
          <w:lang w:val="en-GB"/>
        </w:rPr>
      </w:pPr>
      <w:bookmarkStart w:id="14" w:name="_Toc440973801"/>
      <w:r w:rsidRPr="00960F2E">
        <w:rPr>
          <w:rFonts w:ascii="Times New Roman" w:hAnsi="Times New Roman" w:cs="Times New Roman"/>
          <w:sz w:val="24"/>
          <w:szCs w:val="24"/>
          <w:lang w:val="en-GB"/>
        </w:rPr>
        <w:t>2.5. Study process and students‘ performance assessment</w:t>
      </w:r>
      <w:bookmarkEnd w:id="14"/>
    </w:p>
    <w:p w:rsidR="00E801B6" w:rsidRPr="00001A18" w:rsidRDefault="00E801B6" w:rsidP="00001A18">
      <w:pPr>
        <w:numPr>
          <w:ilvl w:val="1"/>
          <w:numId w:val="19"/>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001A18">
        <w:rPr>
          <w:rFonts w:ascii="Times New Roman" w:hAnsi="Times New Roman" w:cs="Times New Roman"/>
          <w:i/>
          <w:sz w:val="24"/>
          <w:lang w:val="en-GB"/>
        </w:rPr>
        <w:t>the admission requirements are well-founded;</w:t>
      </w:r>
    </w:p>
    <w:p w:rsidR="00E801B6" w:rsidRDefault="00E801B6" w:rsidP="00E45314">
      <w:pPr>
        <w:ind w:firstLine="360"/>
        <w:rPr>
          <w:rFonts w:ascii="Times New Roman" w:hAnsi="Times New Roman" w:cs="Times New Roman"/>
          <w:color w:val="000000"/>
          <w:sz w:val="24"/>
          <w:lang w:val="en-GB"/>
        </w:rPr>
      </w:pPr>
      <w:r w:rsidRPr="00960F2E">
        <w:rPr>
          <w:rFonts w:ascii="Times New Roman" w:hAnsi="Times New Roman" w:cs="Times New Roman"/>
          <w:color w:val="000000"/>
          <w:sz w:val="24"/>
          <w:lang w:val="en-US"/>
        </w:rPr>
        <w:t>The admission procedure to the study programme is organized by the Association of Lithuanian Higher Education Institutions for common admission organization</w:t>
      </w:r>
      <w:r>
        <w:rPr>
          <w:rFonts w:ascii="Times New Roman" w:hAnsi="Times New Roman" w:cs="Times New Roman"/>
          <w:color w:val="000000"/>
          <w:sz w:val="24"/>
          <w:lang w:val="en-US"/>
        </w:rPr>
        <w:t xml:space="preserve"> and</w:t>
      </w:r>
      <w:r w:rsidRPr="00632884">
        <w:rPr>
          <w:rFonts w:ascii="Times New Roman" w:hAnsi="Times New Roman" w:cs="Times New Roman"/>
          <w:color w:val="000000"/>
          <w:sz w:val="24"/>
          <w:lang w:val="en-US"/>
        </w:rPr>
        <w:t xml:space="preserve"> </w:t>
      </w:r>
      <w:r w:rsidRPr="00960F2E">
        <w:rPr>
          <w:rFonts w:ascii="Times New Roman" w:hAnsi="Times New Roman" w:cs="Times New Roman"/>
          <w:color w:val="000000"/>
          <w:sz w:val="24"/>
          <w:lang w:val="en-US"/>
        </w:rPr>
        <w:t xml:space="preserve">well-founded </w:t>
      </w:r>
      <w:r>
        <w:rPr>
          <w:rFonts w:ascii="Times New Roman" w:hAnsi="Times New Roman" w:cs="Times New Roman"/>
          <w:color w:val="000000"/>
          <w:sz w:val="24"/>
          <w:lang w:val="en-US"/>
        </w:rPr>
        <w:t>with some possible improvements</w:t>
      </w:r>
      <w:r w:rsidRPr="00960F2E">
        <w:rPr>
          <w:rFonts w:ascii="Times New Roman" w:hAnsi="Times New Roman" w:cs="Times New Roman"/>
          <w:color w:val="000000"/>
          <w:sz w:val="24"/>
          <w:lang w:val="en-US"/>
        </w:rPr>
        <w:t>. The most important student admission criterion is the scores he has achieved in high school.</w:t>
      </w:r>
      <w:r w:rsidRPr="00960F2E">
        <w:rPr>
          <w:rFonts w:ascii="Times New Roman" w:hAnsi="Times New Roman" w:cs="Times New Roman"/>
          <w:color w:val="000000"/>
          <w:sz w:val="24"/>
          <w:lang w:val="en-GB"/>
        </w:rPr>
        <w:t xml:space="preserve"> The holders of higher education qualification are admitted to the second cycle study programme in accordance with the procedure established by the higher education institutions, which is prescribed by the Council of the Faculty and approved by the Senate of LEU. During the period of 2009–2014, the general requirements for admission to the second cycle studies did not undergo any changes. In 2013 the admission point for the graduates from the first cycle study programme of Catholic Religion Education consisted of the weighted average of the marks of the following study subjects: Dogmatic Theology and Theology of the Morale. The competitive point for graduates from other universities or from non-theological or religious studies included evaluations of the 4 study subjects in the study field chosen by the student, which covered or revealed fundamentals of Christian doctrines or Christian anthropology.</w:t>
      </w:r>
    </w:p>
    <w:p w:rsidR="00E801B6" w:rsidRPr="000C29C7" w:rsidRDefault="00E801B6" w:rsidP="00E45314">
      <w:pPr>
        <w:ind w:firstLine="360"/>
        <w:rPr>
          <w:rFonts w:ascii="Times New Roman" w:hAnsi="Times New Roman" w:cs="Times New Roman"/>
          <w:color w:val="000000"/>
          <w:sz w:val="24"/>
          <w:lang w:val="en-GB"/>
        </w:rPr>
      </w:pPr>
      <w:r w:rsidRPr="000C29C7">
        <w:rPr>
          <w:rFonts w:ascii="Times New Roman" w:hAnsi="Times New Roman" w:cs="Times New Roman"/>
          <w:sz w:val="24"/>
          <w:lang w:val="en-US"/>
        </w:rPr>
        <w:t xml:space="preserve">It would be reasonable to include foreign language competence in admission process as self-assessment team noted that </w:t>
      </w:r>
      <w:r w:rsidRPr="000C29C7">
        <w:rPr>
          <w:rFonts w:ascii="Times New Roman" w:hAnsi="Times New Roman" w:cs="Times New Roman"/>
          <w:color w:val="000000"/>
          <w:sz w:val="24"/>
          <w:lang w:val="en-GB"/>
        </w:rPr>
        <w:t>students are not ready to use sources of the studied field in foreign languages which is required for MA level studies.</w:t>
      </w:r>
      <w:r>
        <w:rPr>
          <w:rFonts w:ascii="Times New Roman" w:hAnsi="Times New Roman" w:cs="Times New Roman"/>
          <w:color w:val="000000"/>
          <w:sz w:val="24"/>
          <w:lang w:val="en-GB"/>
        </w:rPr>
        <w:t xml:space="preserve"> Also experts team would advise to consider </w:t>
      </w:r>
      <w:r>
        <w:rPr>
          <w:rFonts w:ascii="Times New Roman" w:hAnsi="Times New Roman" w:cs="Times New Roman"/>
          <w:color w:val="000000"/>
          <w:sz w:val="24"/>
          <w:lang w:val="en-GB"/>
        </w:rPr>
        <w:lastRenderedPageBreak/>
        <w:t>the formal requirement for pedagogical background from BA-curriculum to make MA studies more efficient.</w:t>
      </w:r>
    </w:p>
    <w:p w:rsidR="00E801B6" w:rsidRPr="00AF0044" w:rsidRDefault="00E801B6" w:rsidP="00001A18">
      <w:pPr>
        <w:numPr>
          <w:ilvl w:val="1"/>
          <w:numId w:val="19"/>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AF0044">
        <w:rPr>
          <w:rFonts w:ascii="Times New Roman" w:hAnsi="Times New Roman" w:cs="Times New Roman"/>
          <w:i/>
          <w:sz w:val="24"/>
          <w:lang w:val="en-GB"/>
        </w:rPr>
        <w:t>the organisation of the study process ensures an adequate provision of the programme and the achievement of the learning outcomes;</w:t>
      </w:r>
    </w:p>
    <w:p w:rsidR="00E801B6" w:rsidRPr="00725412" w:rsidRDefault="00E801B6" w:rsidP="003E40AD">
      <w:pPr>
        <w:pStyle w:val="Sraopastraipa"/>
        <w:spacing w:after="0" w:line="360" w:lineRule="auto"/>
        <w:ind w:left="0" w:firstLine="360"/>
        <w:jc w:val="both"/>
        <w:rPr>
          <w:rFonts w:ascii="Times New Roman" w:hAnsi="Times New Roman" w:cs="Times New Roman"/>
          <w:b/>
          <w:sz w:val="24"/>
          <w:szCs w:val="24"/>
          <w:lang w:val="en-US"/>
        </w:rPr>
      </w:pPr>
      <w:r w:rsidRPr="00960F2E">
        <w:rPr>
          <w:rFonts w:ascii="Times New Roman" w:hAnsi="Times New Roman" w:cs="Times New Roman"/>
          <w:color w:val="000000"/>
          <w:sz w:val="24"/>
          <w:szCs w:val="24"/>
          <w:shd w:val="clear" w:color="auto" w:fill="FFFFFF"/>
          <w:lang w:val="en-US"/>
        </w:rPr>
        <w:t>It was noted by the students that the way programme is organized and led is convenient for those who want to combine work with studies. There is a possibility to take study part-time, plus the students expressed their contentment with the overall positive atmosphere and good communication with the teachers via email and personal consultations.</w:t>
      </w:r>
      <w:r>
        <w:rPr>
          <w:rFonts w:ascii="Times New Roman" w:hAnsi="Times New Roman" w:cs="Times New Roman"/>
          <w:color w:val="000000"/>
          <w:sz w:val="24"/>
          <w:szCs w:val="24"/>
          <w:shd w:val="clear" w:color="auto" w:fill="FFFFFF"/>
          <w:lang w:val="en-US"/>
        </w:rPr>
        <w:t xml:space="preserve"> In the SER it is noted, that students who are unable to attend lectures according the timetable have the possibility to arrange their studies according individual schedule, which also </w:t>
      </w:r>
      <w:r w:rsidRPr="00725412">
        <w:rPr>
          <w:rFonts w:ascii="Times New Roman" w:hAnsi="Times New Roman" w:cs="Times New Roman"/>
          <w:color w:val="000000"/>
          <w:sz w:val="24"/>
          <w:szCs w:val="24"/>
          <w:shd w:val="clear" w:color="auto" w:fill="FFFFFF"/>
          <w:lang w:val="en-US"/>
        </w:rPr>
        <w:t xml:space="preserve">allows </w:t>
      </w:r>
      <w:r w:rsidRPr="00725412">
        <w:rPr>
          <w:rFonts w:ascii="Times New Roman" w:hAnsi="Times New Roman" w:cs="Times New Roman"/>
          <w:color w:val="000000"/>
          <w:sz w:val="24"/>
          <w:szCs w:val="24"/>
          <w:lang w:val="en-GB"/>
        </w:rPr>
        <w:t>to have their examination session earlier or later.</w:t>
      </w:r>
      <w:r w:rsidRPr="00725412">
        <w:rPr>
          <w:rFonts w:ascii="Times New Roman" w:hAnsi="Times New Roman" w:cs="Times New Roman"/>
          <w:color w:val="000000"/>
          <w:sz w:val="24"/>
          <w:szCs w:val="24"/>
          <w:shd w:val="clear" w:color="auto" w:fill="FFFFFF"/>
          <w:lang w:val="en-US"/>
        </w:rPr>
        <w:t xml:space="preserve"> There are also bridging studies offered. </w:t>
      </w:r>
    </w:p>
    <w:p w:rsidR="00E801B6" w:rsidRPr="00C94A02" w:rsidRDefault="00E801B6" w:rsidP="00C94A02">
      <w:pPr>
        <w:numPr>
          <w:ilvl w:val="1"/>
          <w:numId w:val="19"/>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C94A02">
        <w:rPr>
          <w:rFonts w:ascii="Times New Roman" w:hAnsi="Times New Roman" w:cs="Times New Roman"/>
          <w:i/>
          <w:sz w:val="24"/>
          <w:lang w:val="en-GB"/>
        </w:rPr>
        <w:t>students have opportunities to participate in student mobility programmes;</w:t>
      </w:r>
    </w:p>
    <w:p w:rsidR="00E801B6" w:rsidRDefault="00E801B6" w:rsidP="006649E6">
      <w:pPr>
        <w:tabs>
          <w:tab w:val="left" w:pos="1298"/>
          <w:tab w:val="left" w:pos="1701"/>
          <w:tab w:val="left" w:pos="1985"/>
        </w:tabs>
        <w:ind w:firstLine="714"/>
        <w:rPr>
          <w:rFonts w:ascii="Times New Roman" w:hAnsi="Times New Roman" w:cs="Times New Roman"/>
          <w:color w:val="000000"/>
          <w:sz w:val="24"/>
          <w:lang w:val="en-US"/>
        </w:rPr>
      </w:pPr>
      <w:r w:rsidRPr="00960F2E">
        <w:rPr>
          <w:rFonts w:ascii="Times New Roman" w:hAnsi="Times New Roman" w:cs="Times New Roman"/>
          <w:color w:val="000000"/>
          <w:sz w:val="24"/>
          <w:lang w:val="en-US"/>
        </w:rPr>
        <w:t xml:space="preserve">There is no international mobility documented in the LUES with respect to the students. This may be due to the fact that most students are working and hence have no chance for a semester abroad. Concerning the incoming another students considerable efforts have to be undertaken in order to start an international exchange programme for students. </w:t>
      </w:r>
    </w:p>
    <w:p w:rsidR="00E801B6" w:rsidRPr="00285F97" w:rsidRDefault="00E801B6" w:rsidP="00E00B57">
      <w:pPr>
        <w:numPr>
          <w:ilvl w:val="1"/>
          <w:numId w:val="19"/>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285F97">
        <w:rPr>
          <w:rFonts w:ascii="Times New Roman" w:hAnsi="Times New Roman" w:cs="Times New Roman"/>
          <w:i/>
          <w:sz w:val="24"/>
          <w:lang w:val="en-GB"/>
        </w:rPr>
        <w:t>the higher education institution ensures an adequate level of academic and social support;</w:t>
      </w:r>
    </w:p>
    <w:p w:rsidR="00E801B6" w:rsidRDefault="00E801B6" w:rsidP="006649E6">
      <w:pPr>
        <w:tabs>
          <w:tab w:val="left" w:pos="1298"/>
          <w:tab w:val="left" w:pos="1701"/>
          <w:tab w:val="left" w:pos="1985"/>
        </w:tabs>
        <w:ind w:firstLine="714"/>
        <w:rPr>
          <w:rFonts w:ascii="Times New Roman" w:hAnsi="Times New Roman" w:cs="Times New Roman"/>
          <w:color w:val="000000"/>
          <w:sz w:val="24"/>
          <w:lang w:val="en-US"/>
        </w:rPr>
      </w:pPr>
      <w:r w:rsidRPr="00E00B57">
        <w:rPr>
          <w:rFonts w:ascii="Times New Roman" w:hAnsi="Times New Roman" w:cs="Times New Roman"/>
          <w:color w:val="000000"/>
          <w:sz w:val="24"/>
          <w:lang w:val="en-US"/>
        </w:rPr>
        <w:t xml:space="preserve">Scholarships are available for some students although the number of scholarships has dropped in the last few years. With regards to academic support the teaching staff is available for consultations and there are also individual hours allocated to individual student work. </w:t>
      </w:r>
      <w:r>
        <w:rPr>
          <w:rFonts w:ascii="Times New Roman" w:hAnsi="Times New Roman" w:cs="Times New Roman"/>
          <w:color w:val="000000"/>
          <w:sz w:val="24"/>
          <w:lang w:val="en-US"/>
        </w:rPr>
        <w:t xml:space="preserve">Each week each teacher has his consultation hours in the Department that are announced in advance. </w:t>
      </w:r>
    </w:p>
    <w:p w:rsidR="00E801B6" w:rsidRPr="00E173E6" w:rsidRDefault="00E801B6" w:rsidP="00414A4F">
      <w:pPr>
        <w:numPr>
          <w:ilvl w:val="1"/>
          <w:numId w:val="19"/>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E173E6">
        <w:rPr>
          <w:rFonts w:ascii="Times New Roman" w:hAnsi="Times New Roman" w:cs="Times New Roman"/>
          <w:i/>
          <w:sz w:val="24"/>
          <w:lang w:val="en-GB"/>
        </w:rPr>
        <w:t>the assessment system of students’ performance is clear, adequate and publicly available;</w:t>
      </w:r>
    </w:p>
    <w:p w:rsidR="00E801B6" w:rsidRPr="00827C62" w:rsidRDefault="00E801B6" w:rsidP="006649E6">
      <w:pPr>
        <w:ind w:firstLine="714"/>
        <w:rPr>
          <w:rFonts w:ascii="Times New Roman" w:hAnsi="Times New Roman" w:cs="Times New Roman"/>
          <w:sz w:val="24"/>
          <w:lang w:val="en-GB"/>
        </w:rPr>
      </w:pPr>
      <w:r w:rsidRPr="00827C62">
        <w:rPr>
          <w:rFonts w:ascii="Times New Roman" w:hAnsi="Times New Roman" w:cs="Times New Roman"/>
          <w:sz w:val="24"/>
          <w:lang w:val="en-GB"/>
        </w:rPr>
        <w:t xml:space="preserve">In the SER, page 26, paragraph </w:t>
      </w:r>
      <w:r w:rsidRPr="00827C62">
        <w:rPr>
          <w:rFonts w:ascii="Times New Roman" w:hAnsi="Times New Roman" w:cs="Times New Roman"/>
          <w:i/>
          <w:color w:val="000000"/>
          <w:sz w:val="24"/>
          <w:lang w:val="en-GB"/>
        </w:rPr>
        <w:t xml:space="preserve">Principles of system of student’s assessment </w:t>
      </w:r>
      <w:r w:rsidRPr="00827C62">
        <w:rPr>
          <w:rFonts w:ascii="Times New Roman" w:hAnsi="Times New Roman" w:cs="Times New Roman"/>
          <w:sz w:val="24"/>
          <w:lang w:val="en-GB"/>
        </w:rPr>
        <w:t xml:space="preserve">details the student‘s performance assessment system, firstly stating the principles </w:t>
      </w:r>
      <w:r w:rsidRPr="00827C62">
        <w:rPr>
          <w:rFonts w:ascii="Times New Roman" w:hAnsi="Times New Roman" w:cs="Times New Roman"/>
          <w:color w:val="000000"/>
          <w:sz w:val="24"/>
          <w:lang w:val="en-GB"/>
        </w:rPr>
        <w:t xml:space="preserve">of learning outcomes assessment described in </w:t>
      </w:r>
      <w:r w:rsidRPr="00827C62">
        <w:rPr>
          <w:rFonts w:ascii="Times New Roman" w:hAnsi="Times New Roman" w:cs="Times New Roman"/>
          <w:i/>
          <w:sz w:val="24"/>
          <w:lang w:val="en-GB"/>
        </w:rPr>
        <w:t>The Description of Assessment and Acknowledgement of Learning Outcomes of Studies at Lithuanian University of Educational Science</w:t>
      </w:r>
      <w:r>
        <w:rPr>
          <w:rFonts w:ascii="Times New Roman" w:hAnsi="Times New Roman" w:cs="Times New Roman"/>
          <w:i/>
          <w:sz w:val="24"/>
          <w:lang w:val="en-GB"/>
        </w:rPr>
        <w:t>’</w:t>
      </w:r>
      <w:r w:rsidRPr="00827C62">
        <w:rPr>
          <w:rFonts w:ascii="Times New Roman" w:hAnsi="Times New Roman" w:cs="Times New Roman"/>
          <w:i/>
          <w:sz w:val="24"/>
          <w:lang w:val="en-GB"/>
        </w:rPr>
        <w:t>s</w:t>
      </w:r>
      <w:r w:rsidRPr="00827C62">
        <w:rPr>
          <w:rFonts w:ascii="Times New Roman" w:hAnsi="Times New Roman" w:cs="Times New Roman"/>
          <w:color w:val="000000"/>
          <w:sz w:val="24"/>
          <w:lang w:val="en-GB"/>
        </w:rPr>
        <w:t>: validity, objectivity, clarity, usefulness, reliability</w:t>
      </w:r>
      <w:r w:rsidRPr="00827C62">
        <w:rPr>
          <w:rFonts w:ascii="Times New Roman" w:hAnsi="Times New Roman" w:cs="Times New Roman"/>
          <w:sz w:val="24"/>
          <w:lang w:val="en-GB"/>
        </w:rPr>
        <w:t>. In Annex 1</w:t>
      </w:r>
      <w:r>
        <w:rPr>
          <w:rFonts w:ascii="Times New Roman" w:hAnsi="Times New Roman" w:cs="Times New Roman"/>
          <w:sz w:val="24"/>
          <w:lang w:val="en-GB"/>
        </w:rPr>
        <w:t xml:space="preserve"> </w:t>
      </w:r>
      <w:r w:rsidRPr="00827C62">
        <w:rPr>
          <w:rFonts w:ascii="Times New Roman" w:hAnsi="Times New Roman" w:cs="Times New Roman"/>
          <w:i/>
          <w:sz w:val="24"/>
          <w:lang w:val="en-GB"/>
        </w:rPr>
        <w:t>(Descriptions of Study Subjects)</w:t>
      </w:r>
      <w:r w:rsidRPr="00827C62">
        <w:rPr>
          <w:rFonts w:ascii="Times New Roman" w:hAnsi="Times New Roman" w:cs="Times New Roman"/>
          <w:sz w:val="24"/>
          <w:lang w:val="en-GB"/>
        </w:rPr>
        <w:t xml:space="preserve">, the methods of assessing student‘s learning outcomes, and the various components of course grading and evaluation are detailed for each course. </w:t>
      </w:r>
      <w:r>
        <w:rPr>
          <w:rFonts w:ascii="Times New Roman" w:hAnsi="Times New Roman" w:cs="Times New Roman"/>
          <w:sz w:val="24"/>
          <w:lang w:val="en-GB"/>
        </w:rPr>
        <w:t>Study Subject Descriptions</w:t>
      </w:r>
      <w:r w:rsidRPr="00827C62">
        <w:rPr>
          <w:rFonts w:ascii="Times New Roman" w:hAnsi="Times New Roman" w:cs="Times New Roman"/>
          <w:sz w:val="24"/>
          <w:lang w:val="en-GB"/>
        </w:rPr>
        <w:t xml:space="preserve"> explains the meaning of the grades for a numeric as well as a narrative grading scale. Finally,</w:t>
      </w:r>
      <w:r>
        <w:rPr>
          <w:rFonts w:ascii="Times New Roman" w:hAnsi="Times New Roman" w:cs="Times New Roman"/>
          <w:sz w:val="24"/>
          <w:lang w:val="en-GB"/>
        </w:rPr>
        <w:t xml:space="preserve"> as stated in SER,</w:t>
      </w:r>
      <w:r w:rsidRPr="00827C62">
        <w:rPr>
          <w:rFonts w:ascii="Times New Roman" w:hAnsi="Times New Roman" w:cs="Times New Roman"/>
          <w:sz w:val="24"/>
          <w:lang w:val="en-GB"/>
        </w:rPr>
        <w:t xml:space="preserve"> </w:t>
      </w:r>
      <w:r w:rsidRPr="00827C62">
        <w:rPr>
          <w:rFonts w:ascii="Times New Roman" w:hAnsi="Times New Roman" w:cs="Times New Roman"/>
          <w:i/>
          <w:sz w:val="24"/>
          <w:lang w:val="en-GB"/>
        </w:rPr>
        <w:t>The Description of Assessment and Acknowledgement of Learning Outcomes of Studies at Lithuanian University of Educational Science</w:t>
      </w:r>
      <w:r>
        <w:rPr>
          <w:rFonts w:ascii="Times New Roman" w:hAnsi="Times New Roman" w:cs="Times New Roman"/>
          <w:i/>
          <w:sz w:val="24"/>
          <w:lang w:val="en-GB"/>
        </w:rPr>
        <w:t>’</w:t>
      </w:r>
      <w:r w:rsidRPr="00827C62">
        <w:rPr>
          <w:rFonts w:ascii="Times New Roman" w:hAnsi="Times New Roman" w:cs="Times New Roman"/>
          <w:i/>
          <w:sz w:val="24"/>
          <w:lang w:val="en-GB"/>
        </w:rPr>
        <w:t>s</w:t>
      </w:r>
      <w:r>
        <w:rPr>
          <w:rFonts w:ascii="Times New Roman" w:hAnsi="Times New Roman" w:cs="Times New Roman"/>
          <w:i/>
          <w:sz w:val="24"/>
          <w:lang w:val="en-GB"/>
        </w:rPr>
        <w:t xml:space="preserve"> </w:t>
      </w:r>
      <w:r w:rsidRPr="005D2349">
        <w:rPr>
          <w:rFonts w:ascii="Times New Roman" w:hAnsi="Times New Roman" w:cs="Times New Roman"/>
          <w:sz w:val="24"/>
          <w:lang w:val="en-GB"/>
        </w:rPr>
        <w:t>has a separate part that address</w:t>
      </w:r>
      <w:r>
        <w:rPr>
          <w:rFonts w:ascii="Times New Roman" w:hAnsi="Times New Roman" w:cs="Times New Roman"/>
          <w:sz w:val="24"/>
          <w:lang w:val="en-GB"/>
        </w:rPr>
        <w:t xml:space="preserve">es the prevention of unfair </w:t>
      </w:r>
      <w:r>
        <w:rPr>
          <w:rFonts w:ascii="Times New Roman" w:hAnsi="Times New Roman" w:cs="Times New Roman"/>
          <w:sz w:val="24"/>
          <w:lang w:val="en-GB"/>
        </w:rPr>
        <w:lastRenderedPageBreak/>
        <w:t>studying</w:t>
      </w:r>
      <w:r w:rsidRPr="00827C62">
        <w:rPr>
          <w:rFonts w:ascii="Times New Roman" w:hAnsi="Times New Roman" w:cs="Times New Roman"/>
          <w:sz w:val="24"/>
          <w:lang w:val="en-GB"/>
        </w:rPr>
        <w:t>. All these elements of the assessment system are communicated to the</w:t>
      </w:r>
      <w:r>
        <w:rPr>
          <w:rFonts w:ascii="Times New Roman" w:hAnsi="Times New Roman" w:cs="Times New Roman"/>
          <w:sz w:val="24"/>
          <w:lang w:val="en-GB"/>
        </w:rPr>
        <w:t xml:space="preserve"> students through course syllabi</w:t>
      </w:r>
      <w:r w:rsidRPr="00827C62">
        <w:rPr>
          <w:rFonts w:ascii="Times New Roman" w:hAnsi="Times New Roman" w:cs="Times New Roman"/>
          <w:sz w:val="24"/>
          <w:lang w:val="en-GB"/>
        </w:rPr>
        <w:t>.</w:t>
      </w:r>
      <w:r>
        <w:rPr>
          <w:rFonts w:ascii="Times New Roman" w:hAnsi="Times New Roman" w:cs="Times New Roman"/>
          <w:sz w:val="24"/>
          <w:lang w:val="en-GB"/>
        </w:rPr>
        <w:t xml:space="preserve"> It is also explained students get individual assignments and final thesis-related tasks which are carefully supervised by teachers. Therefore there are hardly any possibilities to unfair studying. </w:t>
      </w:r>
      <w:r w:rsidRPr="00827C62">
        <w:rPr>
          <w:rFonts w:ascii="Times New Roman" w:hAnsi="Times New Roman" w:cs="Times New Roman"/>
          <w:sz w:val="24"/>
          <w:lang w:val="en-GB"/>
        </w:rPr>
        <w:t xml:space="preserve"> In sum, the team of experts concludes that the </w:t>
      </w:r>
      <w:r>
        <w:rPr>
          <w:rFonts w:ascii="Times New Roman" w:hAnsi="Times New Roman" w:cs="Times New Roman"/>
          <w:sz w:val="24"/>
          <w:lang w:val="en-GB"/>
        </w:rPr>
        <w:t>Programme</w:t>
      </w:r>
      <w:r w:rsidRPr="00827C62">
        <w:rPr>
          <w:rFonts w:ascii="Times New Roman" w:hAnsi="Times New Roman" w:cs="Times New Roman"/>
          <w:sz w:val="24"/>
          <w:lang w:val="en-GB"/>
        </w:rPr>
        <w:t xml:space="preserve"> complies with the criteria of clarity, adequacy, and public availability of the student‘s performance assessment system.    </w:t>
      </w:r>
    </w:p>
    <w:p w:rsidR="00E801B6" w:rsidRDefault="00E801B6" w:rsidP="006649E6">
      <w:pPr>
        <w:tabs>
          <w:tab w:val="left" w:pos="1298"/>
          <w:tab w:val="left" w:pos="1701"/>
          <w:tab w:val="left" w:pos="1985"/>
        </w:tabs>
        <w:ind w:firstLine="714"/>
        <w:rPr>
          <w:rFonts w:ascii="Times New Roman" w:hAnsi="Times New Roman" w:cs="Times New Roman"/>
          <w:sz w:val="24"/>
          <w:lang w:val="en-US"/>
        </w:rPr>
      </w:pPr>
      <w:r>
        <w:rPr>
          <w:rFonts w:ascii="Times New Roman" w:hAnsi="Times New Roman" w:cs="Times New Roman"/>
          <w:sz w:val="24"/>
          <w:lang w:val="en-GB"/>
        </w:rPr>
        <w:t xml:space="preserve">After reviewing the MA thesis several improvement areas were identified. </w:t>
      </w:r>
      <w:r w:rsidRPr="00CD176F">
        <w:rPr>
          <w:rFonts w:ascii="Times New Roman" w:hAnsi="Times New Roman" w:cs="Times New Roman"/>
          <w:sz w:val="24"/>
          <w:lang w:val="en-GB"/>
        </w:rPr>
        <w:t>Weak methodology</w:t>
      </w:r>
      <w:r>
        <w:rPr>
          <w:rFonts w:ascii="Times New Roman" w:hAnsi="Times New Roman" w:cs="Times New Roman"/>
          <w:sz w:val="24"/>
          <w:lang w:val="en-GB"/>
        </w:rPr>
        <w:t xml:space="preserve"> part in the thesis was observed</w:t>
      </w:r>
      <w:r w:rsidRPr="00CD176F">
        <w:rPr>
          <w:rFonts w:ascii="Times New Roman" w:hAnsi="Times New Roman" w:cs="Times New Roman"/>
          <w:sz w:val="24"/>
          <w:lang w:val="en-GB"/>
        </w:rPr>
        <w:t xml:space="preserve">, sometimes </w:t>
      </w:r>
      <w:r>
        <w:rPr>
          <w:rFonts w:ascii="Times New Roman" w:hAnsi="Times New Roman" w:cs="Times New Roman"/>
          <w:sz w:val="24"/>
          <w:lang w:val="en-GB"/>
        </w:rPr>
        <w:t xml:space="preserve">poor academic writing. Also in some cases </w:t>
      </w:r>
      <w:r w:rsidRPr="00CD176F">
        <w:rPr>
          <w:rFonts w:ascii="Times New Roman" w:hAnsi="Times New Roman" w:cs="Times New Roman"/>
          <w:sz w:val="24"/>
          <w:lang w:val="en-GB"/>
        </w:rPr>
        <w:t xml:space="preserve">discrepancies between </w:t>
      </w:r>
      <w:r>
        <w:rPr>
          <w:rFonts w:ascii="Times New Roman" w:hAnsi="Times New Roman" w:cs="Times New Roman"/>
          <w:sz w:val="24"/>
          <w:lang w:val="en-GB"/>
        </w:rPr>
        <w:t xml:space="preserve">the chosen </w:t>
      </w:r>
      <w:r w:rsidRPr="00CD176F">
        <w:rPr>
          <w:rFonts w:ascii="Times New Roman" w:hAnsi="Times New Roman" w:cs="Times New Roman"/>
          <w:sz w:val="24"/>
          <w:lang w:val="en-GB"/>
        </w:rPr>
        <w:t>method and pretended outcomes</w:t>
      </w:r>
      <w:r>
        <w:rPr>
          <w:rFonts w:ascii="Times New Roman" w:hAnsi="Times New Roman" w:cs="Times New Roman"/>
          <w:sz w:val="24"/>
          <w:lang w:val="en-GB"/>
        </w:rPr>
        <w:t xml:space="preserve"> were observed.</w:t>
      </w:r>
      <w:r w:rsidRPr="00CD176F">
        <w:rPr>
          <w:rFonts w:ascii="Times New Roman" w:hAnsi="Times New Roman" w:cs="Times New Roman"/>
          <w:sz w:val="24"/>
          <w:lang w:val="en-GB"/>
        </w:rPr>
        <w:t xml:space="preserve"> </w:t>
      </w:r>
      <w:r>
        <w:rPr>
          <w:rFonts w:ascii="Times New Roman" w:hAnsi="Times New Roman" w:cs="Times New Roman"/>
          <w:sz w:val="24"/>
          <w:lang w:val="en-GB"/>
        </w:rPr>
        <w:t xml:space="preserve">Most </w:t>
      </w:r>
      <w:r w:rsidRPr="00CD176F">
        <w:rPr>
          <w:rFonts w:ascii="Times New Roman" w:hAnsi="Times New Roman" w:cs="Times New Roman"/>
          <w:sz w:val="24"/>
          <w:lang w:val="en-GB"/>
        </w:rPr>
        <w:t>theses are at the interface between Christian anthropology and social sciences.</w:t>
      </w:r>
      <w:r>
        <w:rPr>
          <w:rFonts w:ascii="Times New Roman" w:hAnsi="Times New Roman" w:cs="Times New Roman"/>
          <w:sz w:val="24"/>
          <w:lang w:val="en-US"/>
        </w:rPr>
        <w:t xml:space="preserve"> All this would lead to more careful supervision of preparation of MA thesis.</w:t>
      </w:r>
    </w:p>
    <w:p w:rsidR="00E801B6" w:rsidRPr="00E173E6" w:rsidRDefault="00E801B6" w:rsidP="006649E6">
      <w:pPr>
        <w:tabs>
          <w:tab w:val="left" w:pos="1298"/>
          <w:tab w:val="left" w:pos="1701"/>
          <w:tab w:val="left" w:pos="1985"/>
        </w:tabs>
        <w:ind w:firstLine="714"/>
        <w:rPr>
          <w:rFonts w:ascii="Times New Roman" w:hAnsi="Times New Roman" w:cs="Times New Roman"/>
          <w:color w:val="000000"/>
          <w:sz w:val="24"/>
          <w:lang w:val="en-US"/>
        </w:rPr>
      </w:pPr>
      <w:r w:rsidRPr="00960F2E">
        <w:rPr>
          <w:rFonts w:ascii="Times New Roman" w:hAnsi="Times New Roman" w:cs="Times New Roman"/>
          <w:sz w:val="24"/>
          <w:lang w:val="en-US"/>
        </w:rPr>
        <w:t>The practical aspect of the research is clearly expressed in the majority of MA theses most of which comprise both the element of Christian Anthropology and the educational element. While clarifying the focus of the Programme the fact that pedagogical aspect is evident in MA thesis also supports the suggestion mentioned above: t</w:t>
      </w:r>
      <w:r w:rsidRPr="00960F2E">
        <w:rPr>
          <w:rFonts w:ascii="Times New Roman" w:hAnsi="Times New Roman" w:cs="Times New Roman"/>
          <w:color w:val="000000"/>
          <w:sz w:val="24"/>
          <w:lang w:val="en-US"/>
        </w:rPr>
        <w:t>he block of pedagogical study subjects should be strengthened.</w:t>
      </w:r>
    </w:p>
    <w:p w:rsidR="00E801B6" w:rsidRPr="00737176" w:rsidRDefault="00E801B6" w:rsidP="00737176">
      <w:pPr>
        <w:pStyle w:val="Sraopastraipa"/>
        <w:numPr>
          <w:ilvl w:val="0"/>
          <w:numId w:val="16"/>
        </w:numPr>
        <w:tabs>
          <w:tab w:val="left" w:pos="1298"/>
          <w:tab w:val="left" w:pos="1701"/>
          <w:tab w:val="left" w:pos="1985"/>
        </w:tabs>
        <w:rPr>
          <w:rFonts w:ascii="Times New Roman" w:hAnsi="Times New Roman" w:cs="Times New Roman"/>
          <w:i/>
          <w:sz w:val="24"/>
          <w:szCs w:val="24"/>
          <w:lang w:val="en-US"/>
        </w:rPr>
      </w:pPr>
      <w:r>
        <w:rPr>
          <w:rFonts w:ascii="Times New Roman" w:hAnsi="Times New Roman" w:cs="Times New Roman"/>
          <w:i/>
          <w:sz w:val="24"/>
          <w:lang w:val="en-US"/>
        </w:rPr>
        <w:t>s</w:t>
      </w:r>
      <w:r w:rsidRPr="00737176">
        <w:rPr>
          <w:rFonts w:ascii="Times New Roman" w:hAnsi="Times New Roman" w:cs="Times New Roman"/>
          <w:i/>
          <w:sz w:val="24"/>
          <w:lang w:val="en-US"/>
        </w:rPr>
        <w:t>tudents are encouraged to participate in research, artistic and applied research activities;</w:t>
      </w:r>
    </w:p>
    <w:p w:rsidR="00E801B6" w:rsidRDefault="00E801B6" w:rsidP="006649E6">
      <w:pPr>
        <w:tabs>
          <w:tab w:val="left" w:pos="1298"/>
          <w:tab w:val="left" w:pos="1701"/>
          <w:tab w:val="left" w:pos="1985"/>
        </w:tabs>
        <w:ind w:firstLine="714"/>
        <w:rPr>
          <w:rFonts w:ascii="Times New Roman" w:hAnsi="Times New Roman" w:cs="Times New Roman"/>
          <w:sz w:val="24"/>
          <w:lang w:val="en-US"/>
        </w:rPr>
      </w:pPr>
      <w:r w:rsidRPr="00960F2E">
        <w:rPr>
          <w:rFonts w:ascii="Times New Roman" w:hAnsi="Times New Roman" w:cs="Times New Roman"/>
          <w:sz w:val="24"/>
          <w:lang w:val="en-US"/>
        </w:rPr>
        <w:t xml:space="preserve">The absence of students in the scientific events and research can be noted. </w:t>
      </w:r>
      <w:r w:rsidRPr="00960F2E">
        <w:rPr>
          <w:rFonts w:ascii="Times New Roman" w:hAnsi="Times New Roman" w:cs="Times New Roman"/>
          <w:color w:val="000000"/>
          <w:sz w:val="24"/>
          <w:lang w:val="en-US"/>
        </w:rPr>
        <w:t xml:space="preserve">According to the students they are not encouraged to participate in applied research activities. </w:t>
      </w:r>
      <w:r w:rsidRPr="00960F2E">
        <w:rPr>
          <w:rFonts w:ascii="Times New Roman" w:hAnsi="Times New Roman" w:cs="Times New Roman"/>
          <w:sz w:val="24"/>
          <w:lang w:val="en-US"/>
        </w:rPr>
        <w:t xml:space="preserve">According to self-evaluation group, not all of the students are qualified enough to lead a research on a higher scientific level. The poor number of students who are active in scientific research is due not to the fact that there is no place or possibility to get involved into the academic research. On the contrary, on the faculty and university level there are student scientific conferences organized as well as the scientific society of students is active. The majority of research done by programme students is directed towards practical aspect of the subject. As it was noted by self-evaluation group, students are encouraged to introduce the outcome of their research to the social partners, the majority of which are educational institutions and centers of catechetic. </w:t>
      </w:r>
      <w:r>
        <w:rPr>
          <w:rFonts w:ascii="Times New Roman" w:hAnsi="Times New Roman" w:cs="Times New Roman"/>
          <w:sz w:val="24"/>
          <w:lang w:val="en-US"/>
        </w:rPr>
        <w:t xml:space="preserve">In the SER, Table 10 shows that over the year 2009 – 2013 students produces 3 applied works, participated twice in conferences, participated twice in TV and radio programs and produced one article in press. </w:t>
      </w:r>
    </w:p>
    <w:p w:rsidR="00E801B6" w:rsidRPr="00BB21FD" w:rsidRDefault="00E801B6" w:rsidP="003E40AD">
      <w:pPr>
        <w:numPr>
          <w:ilvl w:val="1"/>
          <w:numId w:val="19"/>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sz w:val="24"/>
          <w:lang w:val="en-GB"/>
        </w:rPr>
      </w:pPr>
      <w:r w:rsidRPr="00414A4F">
        <w:rPr>
          <w:rFonts w:ascii="Times New Roman" w:hAnsi="Times New Roman" w:cs="Times New Roman"/>
          <w:i/>
          <w:sz w:val="24"/>
          <w:lang w:val="en-GB"/>
        </w:rPr>
        <w:t>professional activities of the majority of graduates meets the programme providers' expectations</w:t>
      </w:r>
      <w:r w:rsidRPr="00414A4F">
        <w:rPr>
          <w:rFonts w:ascii="Times New Roman" w:hAnsi="Times New Roman" w:cs="Times New Roman"/>
          <w:sz w:val="24"/>
          <w:lang w:val="en-GB"/>
        </w:rPr>
        <w:t>.</w:t>
      </w:r>
    </w:p>
    <w:p w:rsidR="00E801B6" w:rsidRPr="00CD176F" w:rsidRDefault="00E801B6" w:rsidP="006649E6">
      <w:pPr>
        <w:tabs>
          <w:tab w:val="left" w:pos="1298"/>
          <w:tab w:val="left" w:pos="1701"/>
          <w:tab w:val="left" w:pos="1985"/>
        </w:tabs>
        <w:ind w:firstLine="714"/>
        <w:rPr>
          <w:rFonts w:ascii="Times New Roman" w:hAnsi="Times New Roman" w:cs="Times New Roman"/>
          <w:sz w:val="24"/>
          <w:lang w:val="en-GB"/>
        </w:rPr>
      </w:pPr>
      <w:r w:rsidRPr="00BB21FD">
        <w:rPr>
          <w:rFonts w:ascii="Times New Roman" w:hAnsi="Times New Roman" w:cs="Times New Roman"/>
          <w:color w:val="000000"/>
          <w:sz w:val="24"/>
          <w:lang w:val="en-US"/>
        </w:rPr>
        <w:t xml:space="preserve">In the meeting with graduates and the employers they stated that the professional activities of the majority of graduates meet the programme providers' expectations. </w:t>
      </w:r>
      <w:r w:rsidRPr="00BB21FD">
        <w:rPr>
          <w:rFonts w:ascii="Times New Roman" w:hAnsi="Times New Roman" w:cs="Times New Roman"/>
          <w:color w:val="000000"/>
          <w:sz w:val="24"/>
          <w:lang w:val="en-GB"/>
        </w:rPr>
        <w:t xml:space="preserve">The Study Programme itself (content, teachers’ competencies, facilities and administration) is evaluated </w:t>
      </w:r>
      <w:r w:rsidRPr="00BB21FD">
        <w:rPr>
          <w:rFonts w:ascii="Times New Roman" w:hAnsi="Times New Roman" w:cs="Times New Roman"/>
          <w:color w:val="000000"/>
          <w:sz w:val="24"/>
          <w:lang w:val="en-GB"/>
        </w:rPr>
        <w:lastRenderedPageBreak/>
        <w:t>higher than “good“ by the graduates.</w:t>
      </w:r>
      <w:r w:rsidRPr="00BB21FD">
        <w:rPr>
          <w:rFonts w:ascii="Times New Roman" w:hAnsi="Times New Roman" w:cs="Times New Roman"/>
          <w:color w:val="000000"/>
          <w:sz w:val="24"/>
          <w:lang w:val="en-US"/>
        </w:rPr>
        <w:t xml:space="preserve"> </w:t>
      </w:r>
      <w:r w:rsidRPr="00BB21FD">
        <w:rPr>
          <w:rFonts w:ascii="Times New Roman" w:hAnsi="Times New Roman" w:cs="Times New Roman"/>
          <w:sz w:val="24"/>
          <w:lang w:val="en-GB"/>
        </w:rPr>
        <w:t>All of the graduates are teachers of religion in various kinds of schools. All of them confirm that this programme gives them more background to answer religious questions of children and youth. The strengths of the programme</w:t>
      </w:r>
      <w:r>
        <w:rPr>
          <w:rFonts w:ascii="Times New Roman" w:hAnsi="Times New Roman" w:cs="Times New Roman"/>
          <w:sz w:val="24"/>
          <w:lang w:val="en-GB"/>
        </w:rPr>
        <w:t xml:space="preserve"> as pointed by graduates is a broad explanation and deep understanding</w:t>
      </w:r>
      <w:r w:rsidRPr="00BB21FD">
        <w:rPr>
          <w:rFonts w:ascii="Times New Roman" w:hAnsi="Times New Roman" w:cs="Times New Roman"/>
          <w:sz w:val="24"/>
          <w:lang w:val="en-GB"/>
        </w:rPr>
        <w:t xml:space="preserve"> </w:t>
      </w:r>
      <w:r>
        <w:rPr>
          <w:rFonts w:ascii="Times New Roman" w:hAnsi="Times New Roman" w:cs="Times New Roman"/>
          <w:sz w:val="24"/>
          <w:lang w:val="en-GB"/>
        </w:rPr>
        <w:t>of</w:t>
      </w:r>
      <w:r w:rsidRPr="00BB21FD">
        <w:rPr>
          <w:rFonts w:ascii="Times New Roman" w:hAnsi="Times New Roman" w:cs="Times New Roman"/>
          <w:sz w:val="24"/>
          <w:lang w:val="en-GB"/>
        </w:rPr>
        <w:t xml:space="preserve"> the concept of the person from a Christian perspective, and its relevance for educational questions. After completion of studies graduates feel more confident about their functioning in a practical context. </w:t>
      </w:r>
      <w:r>
        <w:rPr>
          <w:rFonts w:ascii="Times New Roman" w:hAnsi="Times New Roman" w:cs="Times New Roman"/>
          <w:sz w:val="24"/>
          <w:lang w:val="en-GB"/>
        </w:rPr>
        <w:t>As pointed out by social partners t</w:t>
      </w:r>
      <w:r w:rsidRPr="00285F97">
        <w:rPr>
          <w:rFonts w:ascii="Times New Roman" w:hAnsi="Times New Roman" w:cs="Times New Roman"/>
          <w:sz w:val="24"/>
          <w:lang w:val="en-GB"/>
        </w:rPr>
        <w:t xml:space="preserve">he graduates are an important reinforcement for catechetical work. It is good that they have a lot of practical experience. The pedagogical and didactical aspect could be strengthened. </w:t>
      </w:r>
      <w:r>
        <w:rPr>
          <w:rFonts w:ascii="Times New Roman" w:hAnsi="Times New Roman" w:cs="Times New Roman"/>
          <w:sz w:val="24"/>
          <w:lang w:val="en-GB"/>
        </w:rPr>
        <w:t>During the visit it was reflected that s</w:t>
      </w:r>
      <w:r w:rsidRPr="00285F97">
        <w:rPr>
          <w:rFonts w:ascii="Times New Roman" w:hAnsi="Times New Roman" w:cs="Times New Roman"/>
          <w:sz w:val="24"/>
          <w:lang w:val="en-GB"/>
        </w:rPr>
        <w:t xml:space="preserve">ome students indeed lack some pedagogical and didactical skills, but it is no general problem. </w:t>
      </w:r>
    </w:p>
    <w:p w:rsidR="00E801B6" w:rsidRPr="00725412" w:rsidRDefault="00E801B6" w:rsidP="006649E6">
      <w:pPr>
        <w:tabs>
          <w:tab w:val="left" w:pos="1298"/>
          <w:tab w:val="left" w:pos="1701"/>
          <w:tab w:val="left" w:pos="1985"/>
        </w:tabs>
        <w:ind w:firstLine="714"/>
        <w:rPr>
          <w:rFonts w:ascii="Times New Roman" w:hAnsi="Times New Roman" w:cs="Times New Roman"/>
          <w:sz w:val="24"/>
          <w:lang w:val="en-US"/>
        </w:rPr>
      </w:pPr>
      <w:r w:rsidRPr="00960F2E">
        <w:rPr>
          <w:rFonts w:ascii="Times New Roman" w:hAnsi="Times New Roman" w:cs="Times New Roman"/>
          <w:sz w:val="24"/>
          <w:lang w:val="en-US"/>
        </w:rPr>
        <w:t xml:space="preserve">Moreover, there should be an encouragement to students to participate in this programme through active information dissemination by students and administrative staff. Through these activities the internationality of the study programme can be improved. </w:t>
      </w:r>
    </w:p>
    <w:p w:rsidR="00E801B6" w:rsidRPr="00960F2E" w:rsidRDefault="00E801B6" w:rsidP="003E40AD">
      <w:pPr>
        <w:rPr>
          <w:rFonts w:ascii="Times New Roman" w:hAnsi="Times New Roman" w:cs="Times New Roman"/>
          <w:sz w:val="24"/>
          <w:lang w:val="en-US"/>
        </w:rPr>
      </w:pPr>
    </w:p>
    <w:p w:rsidR="00E801B6" w:rsidRPr="00960F2E" w:rsidRDefault="00E801B6" w:rsidP="00E45314">
      <w:pPr>
        <w:pStyle w:val="Antrat2"/>
        <w:spacing w:before="0" w:after="0"/>
        <w:rPr>
          <w:rFonts w:ascii="Times New Roman" w:hAnsi="Times New Roman" w:cs="Times New Roman"/>
          <w:sz w:val="24"/>
          <w:szCs w:val="24"/>
          <w:lang w:val="en-GB"/>
        </w:rPr>
      </w:pPr>
      <w:bookmarkStart w:id="15" w:name="_Toc440973802"/>
      <w:r w:rsidRPr="00960F2E">
        <w:rPr>
          <w:rFonts w:ascii="Times New Roman" w:hAnsi="Times New Roman" w:cs="Times New Roman"/>
          <w:sz w:val="24"/>
          <w:szCs w:val="24"/>
          <w:lang w:val="en-GB"/>
        </w:rPr>
        <w:t>2.6. Programme management</w:t>
      </w:r>
      <w:bookmarkEnd w:id="15"/>
      <w:r w:rsidRPr="00960F2E">
        <w:rPr>
          <w:rFonts w:ascii="Times New Roman" w:hAnsi="Times New Roman" w:cs="Times New Roman"/>
          <w:sz w:val="24"/>
          <w:szCs w:val="24"/>
          <w:lang w:val="en-GB"/>
        </w:rPr>
        <w:t xml:space="preserve"> </w:t>
      </w:r>
    </w:p>
    <w:p w:rsidR="00E801B6" w:rsidRPr="002B619A" w:rsidRDefault="00E801B6" w:rsidP="002B619A">
      <w:pPr>
        <w:numPr>
          <w:ilvl w:val="1"/>
          <w:numId w:val="20"/>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2B619A">
        <w:rPr>
          <w:rFonts w:ascii="Times New Roman" w:hAnsi="Times New Roman" w:cs="Times New Roman"/>
          <w:i/>
          <w:sz w:val="24"/>
          <w:lang w:val="en-GB"/>
        </w:rPr>
        <w:t>responsibilities for decisions and monitoring of the implementation of the programme are clearly allocated;</w:t>
      </w:r>
    </w:p>
    <w:p w:rsidR="00E801B6" w:rsidRDefault="00E801B6" w:rsidP="00E45314">
      <w:pPr>
        <w:ind w:firstLine="340"/>
        <w:rPr>
          <w:rFonts w:ascii="Times New Roman" w:hAnsi="Times New Roman" w:cs="Times New Roman"/>
          <w:color w:val="000000"/>
          <w:sz w:val="24"/>
          <w:lang w:val="en-GB"/>
        </w:rPr>
      </w:pPr>
      <w:r w:rsidRPr="00960F2E">
        <w:rPr>
          <w:rFonts w:ascii="Times New Roman" w:hAnsi="Times New Roman" w:cs="Times New Roman"/>
          <w:color w:val="000000"/>
          <w:sz w:val="24"/>
          <w:lang w:val="en-GB"/>
        </w:rPr>
        <w:t xml:space="preserve">The assurance of quality of implementation of the Study Programme is carried out at several levels. SPC is in charge of the content of the Study Programme, constant quality of content and attainment of goals of the Study Programme. The Department of Catholic Religion Education and its head are directly responsible for the content of scientific and pedagogical activities (i. e. quality). </w:t>
      </w:r>
    </w:p>
    <w:p w:rsidR="00E801B6" w:rsidRDefault="00E801B6" w:rsidP="00E45314">
      <w:pPr>
        <w:ind w:firstLine="340"/>
        <w:rPr>
          <w:rFonts w:ascii="Times New Roman" w:hAnsi="Times New Roman" w:cs="Times New Roman"/>
          <w:color w:val="000000"/>
          <w:sz w:val="24"/>
          <w:lang w:val="en-GB"/>
        </w:rPr>
      </w:pPr>
      <w:r>
        <w:rPr>
          <w:rFonts w:ascii="Times New Roman" w:hAnsi="Times New Roman" w:cs="Times New Roman"/>
          <w:color w:val="000000"/>
          <w:sz w:val="24"/>
          <w:lang w:val="en-GB"/>
        </w:rPr>
        <w:t>Although on paper, the responsibilities of the management of this programme are well defined, during the site visit the team of experts was struck by the grave lack of commitment from various persons in charge, as well as by the absence of a shared view on the general aims and outcomes of the programme. During the meeting with the team of experts, the faculty management showed an attitude of complete disinterest in this programme and showed even a certain reluctance to answer the questions of the team of experts. When the team of experts asked questions about crucial aspects of the programme, the answers given by the team of teachers diverged considerably from those given by the programme management. In fact, the members of the programme management were the only ones who really cared about the orientation, the aims, the learning outcomes etc. of the programme as a whole. The team of experts deems this as a grave deficiency of the programme, which should be addressed as soon as possible.</w:t>
      </w:r>
    </w:p>
    <w:p w:rsidR="00E801B6" w:rsidRPr="008A7024" w:rsidRDefault="00E801B6" w:rsidP="008A7024">
      <w:pPr>
        <w:numPr>
          <w:ilvl w:val="1"/>
          <w:numId w:val="20"/>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8A7024">
        <w:rPr>
          <w:rFonts w:ascii="Times New Roman" w:hAnsi="Times New Roman" w:cs="Times New Roman"/>
          <w:i/>
          <w:sz w:val="24"/>
          <w:lang w:val="en-GB"/>
        </w:rPr>
        <w:t>information and data on the implementation of the programme are regularly collected and analysed;</w:t>
      </w:r>
    </w:p>
    <w:p w:rsidR="00E801B6" w:rsidRPr="00597507" w:rsidRDefault="00E801B6" w:rsidP="00597507">
      <w:pPr>
        <w:rPr>
          <w:rFonts w:ascii="Times New Roman" w:hAnsi="Times New Roman" w:cs="Times New Roman"/>
          <w:sz w:val="24"/>
          <w:lang w:val="en-US"/>
        </w:rPr>
      </w:pPr>
      <w:r w:rsidRPr="00597507">
        <w:rPr>
          <w:rFonts w:ascii="Times New Roman" w:hAnsi="Times New Roman" w:cs="Times New Roman"/>
          <w:sz w:val="24"/>
          <w:lang w:val="en-US"/>
        </w:rPr>
        <w:lastRenderedPageBreak/>
        <w:t>On university level, there is a clear and well-organized system of internal study programme evaluation in terms of what concerns student feedback. As explained by self-evaluation group, there are three levels of surveys on the faculty level: 1) internet surveys on each subject’s content, teaching methods, etc. once a semester initiated by student society; 2) surveys for graduates, employers and social partners initiated by Study Programme Committee until 2014; 3) eye-to-eye meetings with administration and teachers. It must be noted that the student feedback to teachers about their subject should be made more regular and systematic, since personal feedback is not always effective or even achieved, as noted by self-evaluation group.</w:t>
      </w:r>
    </w:p>
    <w:p w:rsidR="00E801B6" w:rsidRPr="00597507" w:rsidRDefault="00E801B6" w:rsidP="00597507">
      <w:pPr>
        <w:numPr>
          <w:ilvl w:val="1"/>
          <w:numId w:val="20"/>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597507">
        <w:rPr>
          <w:rFonts w:ascii="Times New Roman" w:hAnsi="Times New Roman" w:cs="Times New Roman"/>
          <w:i/>
          <w:sz w:val="24"/>
          <w:lang w:val="en-GB"/>
        </w:rPr>
        <w:t>the outcomes of internal and external evaluations of the programme are used for the improvement of the programme;</w:t>
      </w:r>
    </w:p>
    <w:p w:rsidR="00E801B6" w:rsidRDefault="00E801B6" w:rsidP="00285F97">
      <w:pPr>
        <w:ind w:firstLine="340"/>
        <w:rPr>
          <w:rFonts w:ascii="Times New Roman" w:hAnsi="Times New Roman" w:cs="Times New Roman"/>
          <w:color w:val="000000"/>
          <w:sz w:val="24"/>
          <w:lang w:val="en-GB"/>
        </w:rPr>
      </w:pPr>
      <w:r w:rsidRPr="00960F2E">
        <w:rPr>
          <w:rFonts w:ascii="Times New Roman" w:hAnsi="Times New Roman" w:cs="Times New Roman"/>
          <w:color w:val="000000"/>
          <w:sz w:val="24"/>
          <w:lang w:val="en-GB"/>
        </w:rPr>
        <w:t>The results of observations are discussed individually. Also the Dean of the Faculty of History is in charge of quality of administration of the Study Programme. According to SER, the results of self-assessment are analysed and discussed in SPC, the Dean‘s Office, The Department, the Council of the Faculty. They are announced to the community during the General Meeting of the Faculty together with the Annual report of the Dean. The social partners are also invited to such meetings. The analysed results of (self-)assessment are implemented continuously improving the study process, its administration and monitoring. The information in the quality of studies is received from a number of sources: evaluation of the experts of the Centre for Quality Assessment in Higher Education; 2) opinion surveys of students, teachers, graduates and their employers as well as social partners.</w:t>
      </w:r>
    </w:p>
    <w:p w:rsidR="00E801B6" w:rsidRPr="00BC1A4E" w:rsidRDefault="00E801B6" w:rsidP="00C90A0E">
      <w:pPr>
        <w:numPr>
          <w:ilvl w:val="1"/>
          <w:numId w:val="20"/>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i/>
          <w:sz w:val="24"/>
          <w:lang w:val="en-GB"/>
        </w:rPr>
      </w:pPr>
      <w:r w:rsidRPr="00BC1A4E">
        <w:rPr>
          <w:rFonts w:ascii="Times New Roman" w:hAnsi="Times New Roman" w:cs="Times New Roman"/>
          <w:i/>
          <w:sz w:val="24"/>
          <w:lang w:val="en-GB"/>
        </w:rPr>
        <w:t>the evaluation and improvement processes involve stakeholders;</w:t>
      </w:r>
    </w:p>
    <w:p w:rsidR="00E801B6" w:rsidRPr="00BC1A4E" w:rsidRDefault="00E801B6" w:rsidP="00BC1A4E">
      <w:pPr>
        <w:tabs>
          <w:tab w:val="left" w:pos="1298"/>
          <w:tab w:val="left" w:pos="1701"/>
          <w:tab w:val="left" w:pos="1985"/>
        </w:tabs>
        <w:spacing w:before="120" w:after="240"/>
        <w:rPr>
          <w:rFonts w:ascii="Times New Roman" w:hAnsi="Times New Roman" w:cs="Times New Roman"/>
          <w:sz w:val="24"/>
          <w:lang w:val="en-GB"/>
        </w:rPr>
      </w:pPr>
      <w:r w:rsidRPr="00BC1A4E">
        <w:rPr>
          <w:rFonts w:ascii="Times New Roman" w:hAnsi="Times New Roman" w:cs="Times New Roman"/>
          <w:sz w:val="24"/>
          <w:lang w:val="en-GB"/>
        </w:rPr>
        <w:t>According to the interview with the stakeholders, the graduates are an important reinforcement for catechetical work. It is good that they have a lot of practical experience. Students from this programme have a lot of methodological expertise to convey theological knowledge to pupils. The pedagogical and didactical aspect could be strengthened. In this programme the students have more freedom to choose the subject of their practical training. In order to be employed, graduates need a canonical mission. Some students indeed lack some pedagogical and didactical skills, but it is no general problem. The problem is the worst for students who did not have a pedagogical training in their BA-curriculum. There is a real need for experts in Christian anthropology, especially in the context of non-formal education (parishes etc.).</w:t>
      </w:r>
    </w:p>
    <w:p w:rsidR="00E801B6" w:rsidRPr="00BC1A4E" w:rsidRDefault="00E801B6" w:rsidP="00110AD6">
      <w:pPr>
        <w:numPr>
          <w:ilvl w:val="1"/>
          <w:numId w:val="20"/>
        </w:numPr>
        <w:tabs>
          <w:tab w:val="clear" w:pos="360"/>
          <w:tab w:val="num" w:pos="720"/>
          <w:tab w:val="left" w:pos="1298"/>
          <w:tab w:val="left" w:pos="1701"/>
          <w:tab w:val="left" w:pos="1985"/>
        </w:tabs>
        <w:spacing w:before="120" w:after="240" w:line="240" w:lineRule="auto"/>
        <w:ind w:left="714" w:hanging="357"/>
        <w:rPr>
          <w:rFonts w:ascii="Times New Roman" w:hAnsi="Times New Roman" w:cs="Times New Roman"/>
          <w:sz w:val="24"/>
          <w:lang w:val="en-GB"/>
        </w:rPr>
      </w:pPr>
      <w:r w:rsidRPr="00BC1A4E">
        <w:rPr>
          <w:rFonts w:ascii="Times New Roman" w:hAnsi="Times New Roman" w:cs="Times New Roman"/>
          <w:i/>
          <w:sz w:val="24"/>
          <w:lang w:val="en-GB"/>
        </w:rPr>
        <w:t>the internal</w:t>
      </w:r>
      <w:r w:rsidRPr="00BC1A4E">
        <w:rPr>
          <w:rFonts w:ascii="Times New Roman" w:hAnsi="Times New Roman" w:cs="Times New Roman"/>
          <w:sz w:val="24"/>
          <w:lang w:val="en-GB"/>
        </w:rPr>
        <w:t xml:space="preserve"> </w:t>
      </w:r>
      <w:r w:rsidRPr="00BC1A4E">
        <w:rPr>
          <w:rFonts w:ascii="Times New Roman" w:hAnsi="Times New Roman" w:cs="Times New Roman"/>
          <w:i/>
          <w:sz w:val="24"/>
          <w:lang w:val="en-GB"/>
        </w:rPr>
        <w:t>quality assurance measures are effective and efficient.</w:t>
      </w:r>
    </w:p>
    <w:p w:rsidR="00E801B6" w:rsidRPr="00960F2E" w:rsidRDefault="00E801B6" w:rsidP="00775849">
      <w:pPr>
        <w:tabs>
          <w:tab w:val="left" w:pos="1298"/>
          <w:tab w:val="left" w:pos="1701"/>
          <w:tab w:val="left" w:pos="1985"/>
        </w:tabs>
        <w:rPr>
          <w:rFonts w:ascii="Times New Roman" w:hAnsi="Times New Roman" w:cs="Times New Roman"/>
          <w:color w:val="000000"/>
          <w:sz w:val="24"/>
          <w:lang w:val="en-US"/>
        </w:rPr>
      </w:pPr>
      <w:r w:rsidRPr="00960F2E">
        <w:rPr>
          <w:rFonts w:ascii="Times New Roman" w:hAnsi="Times New Roman" w:cs="Times New Roman"/>
          <w:color w:val="000000"/>
          <w:sz w:val="24"/>
          <w:lang w:val="en-GB"/>
        </w:rPr>
        <w:t xml:space="preserve">      The programme management area calls for improvement. There is the  absence of systematic collection of information and its analysis over the last years an</w:t>
      </w:r>
      <w:r>
        <w:rPr>
          <w:rFonts w:ascii="Times New Roman" w:hAnsi="Times New Roman" w:cs="Times New Roman"/>
          <w:color w:val="000000"/>
          <w:sz w:val="24"/>
          <w:lang w:val="en-GB"/>
        </w:rPr>
        <w:t>d insufficient attention of LUES</w:t>
      </w:r>
      <w:r w:rsidRPr="00960F2E">
        <w:rPr>
          <w:rFonts w:ascii="Times New Roman" w:hAnsi="Times New Roman" w:cs="Times New Roman"/>
          <w:color w:val="000000"/>
          <w:sz w:val="24"/>
          <w:lang w:val="en-GB"/>
        </w:rPr>
        <w:t xml:space="preserve"> to </w:t>
      </w:r>
      <w:r w:rsidRPr="00960F2E">
        <w:rPr>
          <w:rFonts w:ascii="Times New Roman" w:hAnsi="Times New Roman" w:cs="Times New Roman"/>
          <w:color w:val="000000"/>
          <w:sz w:val="24"/>
          <w:lang w:val="en-GB"/>
        </w:rPr>
        <w:lastRenderedPageBreak/>
        <w:t>quality assurance of content of studies and maintenance of contact with social stakeholders.</w:t>
      </w:r>
      <w:r w:rsidRPr="00960F2E">
        <w:rPr>
          <w:rFonts w:ascii="Times New Roman" w:hAnsi="Times New Roman" w:cs="Times New Roman"/>
          <w:color w:val="000000"/>
          <w:sz w:val="24"/>
          <w:lang w:val="en-US"/>
        </w:rPr>
        <w:t xml:space="preserve"> Formal quality assurance procedures as described in SER seem to be in place, though during the meetings with teachers, administration staff and students rather different perceptions  and understanding of the aim of the Programme where observed. This leads the experts’ team to the view that programme management needs close attention from the Study Programme Committee as well as Administration. Internal collaboration procedures has to be reviewed and actions to solve mentioned discrepancy need to be taken. This also would include a deeper examination of students expectations when entering the Programme.</w:t>
      </w:r>
    </w:p>
    <w:p w:rsidR="00E801B6" w:rsidRPr="00960F2E" w:rsidRDefault="00E801B6" w:rsidP="00775849">
      <w:pPr>
        <w:ind w:firstLine="340"/>
        <w:rPr>
          <w:rFonts w:ascii="Times New Roman" w:hAnsi="Times New Roman" w:cs="Times New Roman"/>
          <w:color w:val="000000"/>
          <w:sz w:val="24"/>
          <w:lang w:val="en-US"/>
        </w:rPr>
      </w:pPr>
    </w:p>
    <w:p w:rsidR="00E801B6" w:rsidRDefault="00E801B6">
      <w:pPr>
        <w:spacing w:line="240" w:lineRule="auto"/>
        <w:rPr>
          <w:rFonts w:ascii="Times New Roman" w:hAnsi="Times New Roman" w:cs="Times New Roman"/>
          <w:sz w:val="24"/>
          <w:highlight w:val="lightGray"/>
          <w:lang w:val="en-US"/>
        </w:rPr>
      </w:pPr>
      <w:bookmarkStart w:id="16" w:name="_Toc440973803"/>
      <w:r>
        <w:rPr>
          <w:rFonts w:ascii="Times New Roman" w:hAnsi="Times New Roman" w:cs="Times New Roman"/>
          <w:sz w:val="24"/>
          <w:highlight w:val="lightGray"/>
          <w:lang w:val="en-US"/>
        </w:rPr>
        <w:br w:type="page"/>
      </w:r>
    </w:p>
    <w:p w:rsidR="00E801B6" w:rsidRPr="00960F2E" w:rsidRDefault="00E801B6" w:rsidP="00E45314">
      <w:pPr>
        <w:pStyle w:val="Antrat1"/>
        <w:jc w:val="left"/>
        <w:rPr>
          <w:rFonts w:ascii="Times New Roman" w:hAnsi="Times New Roman" w:cs="Times New Roman"/>
          <w:b/>
          <w:bCs/>
          <w:color w:val="800000"/>
          <w:sz w:val="24"/>
          <w:lang w:val="en-GB"/>
        </w:rPr>
      </w:pPr>
      <w:r w:rsidRPr="00960F2E">
        <w:rPr>
          <w:rFonts w:ascii="Times New Roman" w:hAnsi="Times New Roman" w:cs="Times New Roman"/>
          <w:b/>
          <w:bCs/>
          <w:color w:val="800000"/>
          <w:sz w:val="24"/>
          <w:lang w:val="en-GB"/>
        </w:rPr>
        <w:t>III. RECOMMENDATIONS</w:t>
      </w:r>
      <w:bookmarkEnd w:id="16"/>
      <w:r w:rsidRPr="00960F2E">
        <w:rPr>
          <w:rFonts w:ascii="Times New Roman" w:hAnsi="Times New Roman" w:cs="Times New Roman"/>
          <w:b/>
          <w:bCs/>
          <w:color w:val="800000"/>
          <w:sz w:val="24"/>
          <w:lang w:val="en-GB"/>
        </w:rPr>
        <w:t xml:space="preserve"> </w:t>
      </w:r>
    </w:p>
    <w:p w:rsidR="00E801B6" w:rsidRPr="00960F2E" w:rsidRDefault="00E801B6" w:rsidP="00E45314">
      <w:pPr>
        <w:rPr>
          <w:rFonts w:ascii="Times New Roman" w:hAnsi="Times New Roman" w:cs="Times New Roman"/>
          <w:sz w:val="24"/>
          <w:lang w:val="en-GB"/>
        </w:rPr>
      </w:pPr>
    </w:p>
    <w:p w:rsidR="00E801B6" w:rsidRDefault="00E801B6" w:rsidP="00D73F4F">
      <w:pPr>
        <w:pStyle w:val="Sraopastraipa"/>
        <w:numPr>
          <w:ilvl w:val="0"/>
          <w:numId w:val="21"/>
        </w:numPr>
        <w:spacing w:after="0"/>
        <w:jc w:val="both"/>
        <w:rPr>
          <w:rFonts w:ascii="Times New Roman" w:hAnsi="Times New Roman" w:cs="Times New Roman"/>
          <w:sz w:val="24"/>
        </w:rPr>
      </w:pPr>
      <w:r w:rsidRPr="00285F97">
        <w:rPr>
          <w:rFonts w:ascii="Times New Roman" w:hAnsi="Times New Roman" w:cs="Times New Roman"/>
          <w:sz w:val="24"/>
        </w:rPr>
        <w:t>The program</w:t>
      </w:r>
      <w:r>
        <w:rPr>
          <w:rFonts w:ascii="Times New Roman" w:hAnsi="Times New Roman" w:cs="Times New Roman"/>
          <w:sz w:val="24"/>
        </w:rPr>
        <w:t>me</w:t>
      </w:r>
      <w:r w:rsidRPr="00285F97">
        <w:rPr>
          <w:rFonts w:ascii="Times New Roman" w:hAnsi="Times New Roman" w:cs="Times New Roman"/>
          <w:sz w:val="24"/>
        </w:rPr>
        <w:t xml:space="preserve"> is dominated by content from a range of </w:t>
      </w:r>
      <w:r>
        <w:rPr>
          <w:rFonts w:ascii="Times New Roman" w:hAnsi="Times New Roman" w:cs="Times New Roman"/>
          <w:sz w:val="24"/>
        </w:rPr>
        <w:t xml:space="preserve">disciplines in </w:t>
      </w:r>
      <w:r w:rsidRPr="00285F97">
        <w:rPr>
          <w:rFonts w:ascii="Times New Roman" w:hAnsi="Times New Roman" w:cs="Times New Roman"/>
          <w:i/>
          <w:sz w:val="24"/>
        </w:rPr>
        <w:t>Christian anthropology</w:t>
      </w:r>
      <w:r w:rsidRPr="00285F97">
        <w:rPr>
          <w:rFonts w:ascii="Times New Roman" w:hAnsi="Times New Roman" w:cs="Times New Roman"/>
          <w:sz w:val="24"/>
        </w:rPr>
        <w:t xml:space="preserve">. Missing </w:t>
      </w:r>
      <w:r w:rsidRPr="00285F97">
        <w:rPr>
          <w:rFonts w:ascii="Times New Roman" w:hAnsi="Times New Roman" w:cs="Times New Roman"/>
          <w:color w:val="000000"/>
          <w:sz w:val="24"/>
          <w:lang w:val="en-GB" w:eastAsia="lt-LT"/>
        </w:rPr>
        <w:t xml:space="preserve">a study subject module or a pedagogical specialisation module, which </w:t>
      </w:r>
      <w:r w:rsidRPr="00285F97">
        <w:rPr>
          <w:rFonts w:ascii="Times New Roman" w:hAnsi="Times New Roman" w:cs="Times New Roman"/>
          <w:sz w:val="24"/>
        </w:rPr>
        <w:t>would justify the pedagogical dimension of studies. The programme pretends to be a Christian anthropology, there are too few ecumenical viewpoint</w:t>
      </w:r>
      <w:r>
        <w:rPr>
          <w:rFonts w:ascii="Times New Roman" w:hAnsi="Times New Roman" w:cs="Times New Roman"/>
          <w:sz w:val="24"/>
        </w:rPr>
        <w:t>s</w:t>
      </w:r>
      <w:r w:rsidRPr="00285F97">
        <w:rPr>
          <w:rFonts w:ascii="Times New Roman" w:hAnsi="Times New Roman" w:cs="Times New Roman"/>
          <w:sz w:val="24"/>
        </w:rPr>
        <w:t xml:space="preserve">  in this regard. The learning outcomes of all the study subjects should fully integrate and </w:t>
      </w:r>
      <w:r>
        <w:rPr>
          <w:rFonts w:ascii="Times New Roman" w:hAnsi="Times New Roman" w:cs="Times New Roman"/>
          <w:sz w:val="24"/>
        </w:rPr>
        <w:t>complement</w:t>
      </w:r>
      <w:r w:rsidRPr="00285F97">
        <w:rPr>
          <w:rFonts w:ascii="Times New Roman" w:hAnsi="Times New Roman" w:cs="Times New Roman"/>
          <w:sz w:val="24"/>
        </w:rPr>
        <w:t xml:space="preserve"> each other. In the light of the above suggestions, the Study Programme should be revise</w:t>
      </w:r>
      <w:r>
        <w:rPr>
          <w:rFonts w:ascii="Times New Roman" w:hAnsi="Times New Roman" w:cs="Times New Roman"/>
          <w:sz w:val="24"/>
        </w:rPr>
        <w:t>d</w:t>
      </w:r>
      <w:r w:rsidRPr="00285F97">
        <w:rPr>
          <w:rFonts w:ascii="Times New Roman" w:hAnsi="Times New Roman" w:cs="Times New Roman"/>
          <w:sz w:val="24"/>
        </w:rPr>
        <w:t xml:space="preserve"> in the spirit of pedagogical and ecumenical dimension. Also the block of optional study subjects should be strengthened.</w:t>
      </w:r>
    </w:p>
    <w:p w:rsidR="00E801B6" w:rsidRDefault="00E801B6" w:rsidP="00B5406A">
      <w:pPr>
        <w:pStyle w:val="Sraopastraipa"/>
        <w:spacing w:after="0"/>
        <w:jc w:val="both"/>
        <w:rPr>
          <w:rFonts w:ascii="Times New Roman" w:hAnsi="Times New Roman" w:cs="Times New Roman"/>
          <w:sz w:val="24"/>
        </w:rPr>
      </w:pPr>
    </w:p>
    <w:p w:rsidR="00E801B6" w:rsidRDefault="00E801B6" w:rsidP="00D73F4F">
      <w:pPr>
        <w:pStyle w:val="Sraopastraipa"/>
        <w:numPr>
          <w:ilvl w:val="0"/>
          <w:numId w:val="21"/>
        </w:numPr>
        <w:spacing w:after="0"/>
        <w:jc w:val="both"/>
        <w:rPr>
          <w:rFonts w:ascii="Times New Roman" w:hAnsi="Times New Roman" w:cs="Times New Roman"/>
          <w:sz w:val="24"/>
        </w:rPr>
      </w:pPr>
      <w:r>
        <w:rPr>
          <w:rFonts w:ascii="Times New Roman" w:hAnsi="Times New Roman" w:cs="Times New Roman"/>
          <w:sz w:val="24"/>
        </w:rPr>
        <w:t>The general purpose of the programme should be clarified. If it is aimed at preparing students for research in Christian anthropology, as the teachers say, then more training in research skills and proficiency in foreign languages should be included in the programme. If it prepares students for teaching positions in high schools, as the students and the programme management state, then more attention should be given to pedagogical training, or pedagogical skills should be a formal admission criterion. If the students are prepared for teaching in non-formal teaching in parishes, as some of the stakeholders state, then specific courses on parish-catechesis should be included in the programme.</w:t>
      </w:r>
    </w:p>
    <w:p w:rsidR="00E801B6" w:rsidRPr="00D73F4F" w:rsidRDefault="00E801B6" w:rsidP="00D73F4F">
      <w:pPr>
        <w:pStyle w:val="Sraopastraipa"/>
        <w:spacing w:after="0"/>
        <w:jc w:val="both"/>
        <w:rPr>
          <w:rFonts w:ascii="Times New Roman" w:hAnsi="Times New Roman" w:cs="Times New Roman"/>
          <w:sz w:val="24"/>
        </w:rPr>
      </w:pPr>
    </w:p>
    <w:p w:rsidR="00E801B6" w:rsidRPr="00D73F4F" w:rsidRDefault="00E801B6" w:rsidP="00D73F4F">
      <w:pPr>
        <w:pStyle w:val="Sraopastraipa"/>
        <w:numPr>
          <w:ilvl w:val="0"/>
          <w:numId w:val="21"/>
        </w:numPr>
        <w:spacing w:after="0"/>
        <w:jc w:val="both"/>
        <w:rPr>
          <w:rFonts w:ascii="Times New Roman" w:hAnsi="Times New Roman" w:cs="Times New Roman"/>
          <w:sz w:val="24"/>
        </w:rPr>
      </w:pPr>
      <w:r w:rsidRPr="00285F97">
        <w:rPr>
          <w:rFonts w:ascii="Times New Roman" w:hAnsi="Times New Roman" w:cs="Times New Roman"/>
          <w:sz w:val="24"/>
          <w:lang w:val="en-US"/>
        </w:rPr>
        <w:t>T</w:t>
      </w:r>
      <w:r>
        <w:rPr>
          <w:rFonts w:ascii="Times New Roman" w:hAnsi="Times New Roman" w:cs="Times New Roman"/>
          <w:sz w:val="24"/>
          <w:lang w:val="en-US"/>
        </w:rPr>
        <w:t>o clarify the focus of the Programme and repair t</w:t>
      </w:r>
      <w:r w:rsidRPr="00285F97">
        <w:rPr>
          <w:rFonts w:ascii="Times New Roman" w:hAnsi="Times New Roman" w:cs="Times New Roman"/>
          <w:sz w:val="24"/>
          <w:lang w:val="en-US"/>
        </w:rPr>
        <w:t>he discre</w:t>
      </w:r>
      <w:r>
        <w:rPr>
          <w:rFonts w:ascii="Times New Roman" w:hAnsi="Times New Roman" w:cs="Times New Roman"/>
          <w:sz w:val="24"/>
          <w:lang w:val="en-US"/>
        </w:rPr>
        <w:t>pancy between the title of the P</w:t>
      </w:r>
      <w:r w:rsidRPr="00285F97">
        <w:rPr>
          <w:rFonts w:ascii="Times New Roman" w:hAnsi="Times New Roman" w:cs="Times New Roman"/>
          <w:sz w:val="24"/>
          <w:lang w:val="en-US"/>
        </w:rPr>
        <w:t xml:space="preserve">rogramme and </w:t>
      </w:r>
      <w:r>
        <w:rPr>
          <w:rFonts w:ascii="Times New Roman" w:hAnsi="Times New Roman" w:cs="Times New Roman"/>
          <w:sz w:val="24"/>
          <w:lang w:val="en-US"/>
        </w:rPr>
        <w:t xml:space="preserve">its </w:t>
      </w:r>
      <w:r w:rsidRPr="00285F97">
        <w:rPr>
          <w:rFonts w:ascii="Times New Roman" w:hAnsi="Times New Roman" w:cs="Times New Roman"/>
          <w:sz w:val="24"/>
          <w:lang w:val="en-US"/>
        </w:rPr>
        <w:t>content.</w:t>
      </w:r>
    </w:p>
    <w:p w:rsidR="00E801B6" w:rsidRPr="00D73F4F" w:rsidRDefault="00E801B6" w:rsidP="00D73F4F">
      <w:pPr>
        <w:rPr>
          <w:rFonts w:ascii="Times New Roman" w:hAnsi="Times New Roman" w:cs="Times New Roman"/>
          <w:sz w:val="24"/>
        </w:rPr>
      </w:pPr>
    </w:p>
    <w:p w:rsidR="00E801B6" w:rsidRPr="00285F97" w:rsidRDefault="00E801B6" w:rsidP="00D73F4F">
      <w:pPr>
        <w:pStyle w:val="Sraopastraipa"/>
        <w:numPr>
          <w:ilvl w:val="0"/>
          <w:numId w:val="21"/>
        </w:numPr>
        <w:spacing w:after="0"/>
        <w:jc w:val="both"/>
        <w:rPr>
          <w:rFonts w:ascii="Times New Roman" w:hAnsi="Times New Roman" w:cs="Times New Roman"/>
          <w:sz w:val="24"/>
          <w:lang w:val="en-GB"/>
        </w:rPr>
      </w:pPr>
      <w:r w:rsidRPr="00285F97">
        <w:rPr>
          <w:rFonts w:ascii="Times New Roman" w:hAnsi="Times New Roman" w:cs="Times New Roman"/>
          <w:iCs/>
          <w:sz w:val="24"/>
          <w:lang w:val="en-GB"/>
        </w:rPr>
        <w:t xml:space="preserve">The implementation of the Study Programme on </w:t>
      </w:r>
      <w:r w:rsidRPr="00285F97">
        <w:rPr>
          <w:rFonts w:ascii="Times New Roman" w:hAnsi="Times New Roman" w:cs="Times New Roman"/>
          <w:i/>
          <w:sz w:val="24"/>
          <w:lang w:val="en-US"/>
        </w:rPr>
        <w:t>Christian anthropological</w:t>
      </w:r>
      <w:r w:rsidRPr="00285F97">
        <w:rPr>
          <w:rFonts w:ascii="Times New Roman" w:hAnsi="Times New Roman" w:cs="Times New Roman"/>
          <w:sz w:val="24"/>
          <w:lang w:val="en-US"/>
        </w:rPr>
        <w:t xml:space="preserve"> </w:t>
      </w:r>
      <w:r w:rsidRPr="00285F97">
        <w:rPr>
          <w:rFonts w:ascii="Times New Roman" w:hAnsi="Times New Roman" w:cs="Times New Roman"/>
          <w:i/>
          <w:sz w:val="24"/>
          <w:lang w:val="en-US"/>
        </w:rPr>
        <w:t>pedagogy</w:t>
      </w:r>
      <w:r w:rsidRPr="00285F97">
        <w:rPr>
          <w:rFonts w:ascii="Times New Roman" w:hAnsi="Times New Roman" w:cs="Times New Roman"/>
          <w:iCs/>
          <w:sz w:val="24"/>
          <w:lang w:val="en-GB"/>
        </w:rPr>
        <w:t xml:space="preserve"> should be consistently inspired a new trend of research in Christian anthropology and in the development of science of pedagogy in Europe.</w:t>
      </w:r>
      <w:r w:rsidRPr="00285F97">
        <w:rPr>
          <w:rFonts w:ascii="Times New Roman" w:hAnsi="Times New Roman" w:cs="Times New Roman"/>
          <w:color w:val="000000"/>
          <w:sz w:val="24"/>
          <w:lang w:val="en-GB"/>
        </w:rPr>
        <w:t xml:space="preserve"> The block of pedagogical study subjects should be strengthened.</w:t>
      </w:r>
    </w:p>
    <w:p w:rsidR="00E801B6" w:rsidRPr="00285F97" w:rsidRDefault="00E801B6" w:rsidP="00D73F4F">
      <w:pPr>
        <w:rPr>
          <w:rFonts w:ascii="Times New Roman" w:hAnsi="Times New Roman" w:cs="Times New Roman"/>
          <w:sz w:val="24"/>
        </w:rPr>
      </w:pPr>
    </w:p>
    <w:p w:rsidR="00E801B6" w:rsidRPr="002C7ED2" w:rsidRDefault="00E801B6" w:rsidP="00D73F4F">
      <w:pPr>
        <w:pStyle w:val="Sraopastraipa"/>
        <w:numPr>
          <w:ilvl w:val="0"/>
          <w:numId w:val="21"/>
        </w:numPr>
        <w:spacing w:after="0"/>
        <w:jc w:val="both"/>
        <w:rPr>
          <w:rStyle w:val="hps"/>
          <w:rFonts w:ascii="Times New Roman" w:hAnsi="Times New Roman" w:cs="Times New Roman"/>
          <w:sz w:val="24"/>
        </w:rPr>
      </w:pPr>
      <w:r w:rsidRPr="00285F97">
        <w:rPr>
          <w:rFonts w:ascii="Times New Roman" w:hAnsi="Times New Roman" w:cs="Times New Roman"/>
          <w:sz w:val="24"/>
          <w:lang w:val="en-GB"/>
        </w:rPr>
        <w:t xml:space="preserve">The expert team strongly recommends </w:t>
      </w:r>
      <w:r w:rsidRPr="00285F97">
        <w:rPr>
          <w:rFonts w:ascii="Times New Roman" w:hAnsi="Times New Roman" w:cs="Times New Roman"/>
          <w:sz w:val="24"/>
          <w:lang w:val="en-US"/>
        </w:rPr>
        <w:t xml:space="preserve">to enlarge the part of study subjects in the study field taught by professors (with professors pedagogical title). </w:t>
      </w:r>
      <w:r w:rsidRPr="00285F97">
        <w:rPr>
          <w:rFonts w:ascii="Times New Roman" w:hAnsi="Times New Roman" w:cs="Times New Roman"/>
          <w:sz w:val="24"/>
        </w:rPr>
        <w:t>There are not many teachers from anothers confessions of Christianity.</w:t>
      </w:r>
      <w:r w:rsidRPr="00285F97">
        <w:rPr>
          <w:rStyle w:val="hps"/>
          <w:rFonts w:ascii="Times New Roman" w:hAnsi="Times New Roman" w:cs="Times New Roman"/>
          <w:color w:val="000000"/>
          <w:sz w:val="24"/>
        </w:rPr>
        <w:t xml:space="preserve"> For the</w:t>
      </w:r>
      <w:r w:rsidRPr="00285F97">
        <w:rPr>
          <w:rFonts w:ascii="Times New Roman" w:hAnsi="Times New Roman" w:cs="Times New Roman"/>
          <w:color w:val="000000"/>
          <w:sz w:val="24"/>
        </w:rPr>
        <w:t xml:space="preserve"> </w:t>
      </w:r>
      <w:r w:rsidRPr="00285F97">
        <w:rPr>
          <w:rStyle w:val="hps"/>
          <w:rFonts w:ascii="Times New Roman" w:hAnsi="Times New Roman" w:cs="Times New Roman"/>
          <w:color w:val="000000"/>
          <w:sz w:val="24"/>
        </w:rPr>
        <w:t>successful future implementation</w:t>
      </w:r>
      <w:r w:rsidRPr="00285F97">
        <w:rPr>
          <w:rFonts w:ascii="Times New Roman" w:hAnsi="Times New Roman" w:cs="Times New Roman"/>
          <w:color w:val="000000"/>
          <w:sz w:val="24"/>
        </w:rPr>
        <w:t xml:space="preserve"> of </w:t>
      </w:r>
      <w:r w:rsidRPr="00285F97">
        <w:rPr>
          <w:rStyle w:val="hps"/>
          <w:rFonts w:ascii="Times New Roman" w:hAnsi="Times New Roman" w:cs="Times New Roman"/>
          <w:color w:val="000000"/>
          <w:sz w:val="24"/>
        </w:rPr>
        <w:t>the Program</w:t>
      </w:r>
      <w:r>
        <w:rPr>
          <w:rStyle w:val="hps"/>
          <w:rFonts w:ascii="Times New Roman" w:hAnsi="Times New Roman" w:cs="Times New Roman"/>
          <w:color w:val="000000"/>
          <w:sz w:val="24"/>
        </w:rPr>
        <w:t>me</w:t>
      </w:r>
      <w:r w:rsidRPr="00285F97">
        <w:rPr>
          <w:rStyle w:val="hps"/>
          <w:rFonts w:ascii="Times New Roman" w:hAnsi="Times New Roman" w:cs="Times New Roman"/>
          <w:color w:val="000000"/>
          <w:sz w:val="24"/>
        </w:rPr>
        <w:t>, a precise strategy aimed at the</w:t>
      </w:r>
      <w:r w:rsidRPr="00285F97">
        <w:rPr>
          <w:rFonts w:ascii="Times New Roman" w:hAnsi="Times New Roman" w:cs="Times New Roman"/>
          <w:color w:val="000000"/>
          <w:sz w:val="24"/>
        </w:rPr>
        <w:t xml:space="preserve"> </w:t>
      </w:r>
      <w:r w:rsidRPr="00285F97">
        <w:rPr>
          <w:rStyle w:val="hps"/>
          <w:rFonts w:ascii="Times New Roman" w:hAnsi="Times New Roman" w:cs="Times New Roman"/>
          <w:color w:val="000000"/>
          <w:sz w:val="24"/>
        </w:rPr>
        <w:t>proper</w:t>
      </w:r>
      <w:r w:rsidRPr="00285F97">
        <w:rPr>
          <w:rFonts w:ascii="Times New Roman" w:hAnsi="Times New Roman" w:cs="Times New Roman"/>
          <w:color w:val="000000"/>
          <w:sz w:val="24"/>
        </w:rPr>
        <w:t xml:space="preserve"> </w:t>
      </w:r>
      <w:r w:rsidRPr="00285F97">
        <w:rPr>
          <w:rStyle w:val="hps"/>
          <w:rFonts w:ascii="Times New Roman" w:hAnsi="Times New Roman" w:cs="Times New Roman"/>
          <w:color w:val="000000"/>
          <w:sz w:val="24"/>
        </w:rPr>
        <w:t>completion</w:t>
      </w:r>
      <w:r w:rsidRPr="00285F97">
        <w:rPr>
          <w:rFonts w:ascii="Times New Roman" w:hAnsi="Times New Roman" w:cs="Times New Roman"/>
          <w:color w:val="000000"/>
          <w:sz w:val="24"/>
        </w:rPr>
        <w:t xml:space="preserve"> </w:t>
      </w:r>
      <w:r w:rsidRPr="00285F97">
        <w:rPr>
          <w:rStyle w:val="hps"/>
          <w:rFonts w:ascii="Times New Roman" w:hAnsi="Times New Roman" w:cs="Times New Roman"/>
          <w:color w:val="000000"/>
          <w:sz w:val="24"/>
        </w:rPr>
        <w:t>of the</w:t>
      </w:r>
      <w:r w:rsidRPr="00285F97">
        <w:rPr>
          <w:rFonts w:ascii="Times New Roman" w:hAnsi="Times New Roman" w:cs="Times New Roman"/>
          <w:color w:val="000000"/>
          <w:sz w:val="24"/>
        </w:rPr>
        <w:t xml:space="preserve"> </w:t>
      </w:r>
      <w:r w:rsidRPr="00285F97">
        <w:rPr>
          <w:rStyle w:val="hps"/>
          <w:rFonts w:ascii="Times New Roman" w:hAnsi="Times New Roman" w:cs="Times New Roman"/>
          <w:color w:val="000000"/>
          <w:sz w:val="24"/>
        </w:rPr>
        <w:t>academic</w:t>
      </w:r>
      <w:r w:rsidRPr="00285F97">
        <w:rPr>
          <w:rFonts w:ascii="Times New Roman" w:hAnsi="Times New Roman" w:cs="Times New Roman"/>
          <w:color w:val="000000"/>
          <w:sz w:val="24"/>
        </w:rPr>
        <w:t xml:space="preserve"> </w:t>
      </w:r>
      <w:r w:rsidRPr="00285F97">
        <w:rPr>
          <w:rStyle w:val="hps"/>
          <w:rFonts w:ascii="Times New Roman" w:hAnsi="Times New Roman" w:cs="Times New Roman"/>
          <w:color w:val="000000"/>
          <w:sz w:val="24"/>
        </w:rPr>
        <w:t>team,</w:t>
      </w:r>
      <w:r w:rsidRPr="00285F97">
        <w:rPr>
          <w:rFonts w:ascii="Times New Roman" w:hAnsi="Times New Roman" w:cs="Times New Roman"/>
          <w:color w:val="000000"/>
          <w:sz w:val="24"/>
        </w:rPr>
        <w:t xml:space="preserve"> </w:t>
      </w:r>
      <w:r w:rsidRPr="00285F97">
        <w:rPr>
          <w:rStyle w:val="hps"/>
          <w:rFonts w:ascii="Times New Roman" w:hAnsi="Times New Roman" w:cs="Times New Roman"/>
          <w:color w:val="000000"/>
          <w:sz w:val="24"/>
        </w:rPr>
        <w:t>would be required.</w:t>
      </w:r>
    </w:p>
    <w:p w:rsidR="00E801B6" w:rsidRPr="002C7ED2" w:rsidRDefault="00E801B6" w:rsidP="00D73F4F">
      <w:pPr>
        <w:pStyle w:val="Sraopastraipa"/>
        <w:spacing w:after="0"/>
        <w:rPr>
          <w:rFonts w:ascii="Times New Roman" w:hAnsi="Times New Roman" w:cs="Times New Roman"/>
          <w:sz w:val="24"/>
        </w:rPr>
      </w:pPr>
    </w:p>
    <w:p w:rsidR="00E801B6" w:rsidRPr="00285F97" w:rsidRDefault="00E801B6" w:rsidP="00D73F4F">
      <w:pPr>
        <w:pStyle w:val="Sraopastraipa"/>
        <w:numPr>
          <w:ilvl w:val="0"/>
          <w:numId w:val="21"/>
        </w:numPr>
        <w:spacing w:after="0"/>
        <w:jc w:val="both"/>
        <w:rPr>
          <w:rFonts w:ascii="Times New Roman" w:hAnsi="Times New Roman" w:cs="Times New Roman"/>
          <w:sz w:val="24"/>
        </w:rPr>
      </w:pPr>
      <w:r>
        <w:rPr>
          <w:rFonts w:ascii="Times New Roman" w:hAnsi="Times New Roman" w:cs="Times New Roman"/>
          <w:sz w:val="24"/>
        </w:rPr>
        <w:t>To strengthen the methodological requirements for MA thesis and supervision of thesis preparation process.</w:t>
      </w:r>
    </w:p>
    <w:p w:rsidR="00E801B6" w:rsidRPr="00960F2E" w:rsidRDefault="00E801B6" w:rsidP="00D73F4F">
      <w:pPr>
        <w:rPr>
          <w:rFonts w:ascii="Times New Roman" w:hAnsi="Times New Roman" w:cs="Times New Roman"/>
          <w:sz w:val="24"/>
          <w:lang w:val="en-GB"/>
        </w:rPr>
      </w:pPr>
    </w:p>
    <w:p w:rsidR="00E801B6" w:rsidRPr="00285F97" w:rsidRDefault="00E801B6" w:rsidP="00D73F4F">
      <w:pPr>
        <w:pStyle w:val="Sraopastraipa"/>
        <w:numPr>
          <w:ilvl w:val="0"/>
          <w:numId w:val="21"/>
        </w:numPr>
        <w:spacing w:after="0"/>
        <w:jc w:val="both"/>
        <w:rPr>
          <w:rFonts w:ascii="Times New Roman" w:hAnsi="Times New Roman" w:cs="Times New Roman"/>
          <w:color w:val="000000"/>
          <w:sz w:val="24"/>
          <w:lang w:val="en-US"/>
        </w:rPr>
      </w:pPr>
      <w:r w:rsidRPr="00285F97">
        <w:rPr>
          <w:rFonts w:ascii="Times New Roman" w:hAnsi="Times New Roman" w:cs="Times New Roman"/>
          <w:color w:val="000000"/>
          <w:sz w:val="24"/>
          <w:lang w:val="en-US"/>
        </w:rPr>
        <w:t xml:space="preserve">Concerning the incoming </w:t>
      </w:r>
      <w:r>
        <w:rPr>
          <w:rFonts w:ascii="Times New Roman" w:hAnsi="Times New Roman" w:cs="Times New Roman"/>
          <w:color w:val="000000"/>
          <w:sz w:val="24"/>
          <w:lang w:val="en-US"/>
        </w:rPr>
        <w:t>foreign</w:t>
      </w:r>
      <w:r w:rsidRPr="00285F97">
        <w:rPr>
          <w:rFonts w:ascii="Times New Roman" w:hAnsi="Times New Roman" w:cs="Times New Roman"/>
          <w:color w:val="000000"/>
          <w:sz w:val="24"/>
          <w:lang w:val="en-US"/>
        </w:rPr>
        <w:t xml:space="preserve"> students considerable efforts have to be undertaken in order to start an international exchange programme for students. Students should be supported and encouraged to participate in applied research activities. </w:t>
      </w:r>
    </w:p>
    <w:p w:rsidR="00E801B6" w:rsidRPr="00960F2E" w:rsidRDefault="00E801B6" w:rsidP="00D73F4F">
      <w:pPr>
        <w:rPr>
          <w:rFonts w:ascii="Times New Roman" w:hAnsi="Times New Roman" w:cs="Times New Roman"/>
          <w:sz w:val="24"/>
          <w:lang w:val="en-GB"/>
        </w:rPr>
      </w:pPr>
    </w:p>
    <w:p w:rsidR="00E801B6" w:rsidRPr="00B5406A" w:rsidRDefault="00E801B6" w:rsidP="00E45314">
      <w:pPr>
        <w:pStyle w:val="Sraopastraipa"/>
        <w:numPr>
          <w:ilvl w:val="0"/>
          <w:numId w:val="21"/>
        </w:numPr>
        <w:spacing w:after="0"/>
        <w:jc w:val="both"/>
        <w:rPr>
          <w:rFonts w:ascii="Times New Roman" w:hAnsi="Times New Roman" w:cs="Times New Roman"/>
          <w:color w:val="000000"/>
          <w:sz w:val="24"/>
          <w:lang w:val="en-GB"/>
        </w:rPr>
      </w:pPr>
      <w:r w:rsidRPr="00285F97">
        <w:rPr>
          <w:rFonts w:ascii="Times New Roman" w:hAnsi="Times New Roman" w:cs="Times New Roman"/>
          <w:sz w:val="24"/>
          <w:lang w:val="en-US"/>
        </w:rPr>
        <w:lastRenderedPageBreak/>
        <w:t xml:space="preserve">The systematic collection </w:t>
      </w:r>
      <w:r w:rsidRPr="00285F97">
        <w:rPr>
          <w:rFonts w:ascii="Times New Roman" w:hAnsi="Times New Roman" w:cs="Times New Roman"/>
          <w:color w:val="000000"/>
          <w:sz w:val="24"/>
          <w:lang w:val="en-GB"/>
        </w:rPr>
        <w:t>of information (from students, social partners, teachers) and its analysis</w:t>
      </w:r>
      <w:r w:rsidRPr="00285F97">
        <w:rPr>
          <w:rFonts w:ascii="Times New Roman" w:hAnsi="Times New Roman" w:cs="Times New Roman"/>
          <w:sz w:val="24"/>
          <w:lang w:val="en-US"/>
        </w:rPr>
        <w:t xml:space="preserve"> about implementation of the Programme should be improved. </w:t>
      </w:r>
      <w:r w:rsidRPr="00285F97">
        <w:rPr>
          <w:rFonts w:ascii="Times New Roman" w:hAnsi="Times New Roman" w:cs="Times New Roman"/>
          <w:color w:val="000000"/>
          <w:sz w:val="24"/>
          <w:lang w:val="en-GB"/>
        </w:rPr>
        <w:t>The greater attention of SPC must be given to quality assurance of content of studies and maintenance of contact with social stakeholders.</w:t>
      </w:r>
    </w:p>
    <w:p w:rsidR="00E801B6" w:rsidRPr="00960F2E" w:rsidRDefault="00E801B6" w:rsidP="00E45314">
      <w:pPr>
        <w:rPr>
          <w:rFonts w:ascii="Times New Roman" w:hAnsi="Times New Roman" w:cs="Times New Roman"/>
          <w:sz w:val="24"/>
          <w:lang w:val="en-GB"/>
        </w:rPr>
      </w:pPr>
    </w:p>
    <w:p w:rsidR="00E801B6" w:rsidRPr="00960F2E" w:rsidRDefault="00E801B6" w:rsidP="00E45314">
      <w:pPr>
        <w:rPr>
          <w:rFonts w:ascii="Times New Roman" w:hAnsi="Times New Roman" w:cs="Times New Roman"/>
          <w:b/>
          <w:bCs/>
          <w:color w:val="800000"/>
          <w:sz w:val="24"/>
          <w:lang w:val="en-GB"/>
        </w:rPr>
      </w:pPr>
      <w:r w:rsidRPr="00960F2E">
        <w:rPr>
          <w:rFonts w:ascii="Times New Roman" w:hAnsi="Times New Roman" w:cs="Times New Roman"/>
          <w:b/>
          <w:bCs/>
          <w:color w:val="800000"/>
          <w:sz w:val="24"/>
          <w:lang w:val="en-GB"/>
        </w:rPr>
        <w:t xml:space="preserve">IV.  SUMMARY </w:t>
      </w:r>
    </w:p>
    <w:p w:rsidR="00E801B6" w:rsidRPr="00960F2E" w:rsidRDefault="00E801B6" w:rsidP="00E45314">
      <w:pPr>
        <w:rPr>
          <w:rFonts w:ascii="Times New Roman" w:hAnsi="Times New Roman" w:cs="Times New Roman"/>
          <w:b/>
          <w:bCs/>
          <w:color w:val="800000"/>
          <w:sz w:val="24"/>
          <w:lang w:val="en-GB"/>
        </w:rPr>
      </w:pPr>
    </w:p>
    <w:p w:rsidR="00E801B6" w:rsidRPr="00960F2E" w:rsidRDefault="00E801B6" w:rsidP="00E45314">
      <w:pPr>
        <w:rPr>
          <w:rFonts w:ascii="Times New Roman" w:hAnsi="Times New Roman" w:cs="Times New Roman"/>
          <w:sz w:val="24"/>
          <w:lang w:val="en-US"/>
        </w:rPr>
      </w:pPr>
      <w:r w:rsidRPr="00960F2E">
        <w:rPr>
          <w:rFonts w:ascii="Times New Roman" w:hAnsi="Times New Roman" w:cs="Times New Roman"/>
          <w:sz w:val="24"/>
          <w:lang w:val="en-US"/>
        </w:rPr>
        <w:t xml:space="preserve">This study programme in </w:t>
      </w:r>
      <w:r w:rsidRPr="00960F2E">
        <w:rPr>
          <w:rFonts w:ascii="Times New Roman" w:hAnsi="Times New Roman" w:cs="Times New Roman"/>
          <w:i/>
          <w:sz w:val="24"/>
          <w:lang w:val="en-US"/>
        </w:rPr>
        <w:t>Christian anthropological</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pedagogy</w:t>
      </w:r>
      <w:r w:rsidRPr="00960F2E">
        <w:rPr>
          <w:rFonts w:ascii="Times New Roman" w:hAnsi="Times New Roman" w:cs="Times New Roman"/>
          <w:sz w:val="24"/>
          <w:lang w:val="en-US"/>
        </w:rPr>
        <w:t xml:space="preserve"> is a significant contribution to the growing need for practical education in actual society. The study programme is not adequate to the main title</w:t>
      </w:r>
      <w:r>
        <w:rPr>
          <w:rFonts w:ascii="Times New Roman" w:hAnsi="Times New Roman" w:cs="Times New Roman"/>
          <w:sz w:val="24"/>
          <w:lang w:val="en-US"/>
        </w:rPr>
        <w:t>, nor does it have a clear vision of its general purpose, so</w:t>
      </w:r>
      <w:r w:rsidRPr="00960F2E">
        <w:rPr>
          <w:rFonts w:ascii="Times New Roman" w:hAnsi="Times New Roman" w:cs="Times New Roman"/>
          <w:sz w:val="24"/>
          <w:lang w:val="en-US"/>
        </w:rPr>
        <w:t xml:space="preserve"> improvements in </w:t>
      </w:r>
      <w:r>
        <w:rPr>
          <w:rFonts w:ascii="Times New Roman" w:hAnsi="Times New Roman" w:cs="Times New Roman"/>
          <w:sz w:val="24"/>
          <w:lang w:val="en-US"/>
        </w:rPr>
        <w:t xml:space="preserve">various respects </w:t>
      </w:r>
      <w:r w:rsidRPr="00960F2E">
        <w:rPr>
          <w:rFonts w:ascii="Times New Roman" w:hAnsi="Times New Roman" w:cs="Times New Roman"/>
          <w:sz w:val="24"/>
          <w:lang w:val="en-US"/>
        </w:rPr>
        <w:t xml:space="preserve">are necessary. The cooperation with the </w:t>
      </w:r>
      <w:r>
        <w:rPr>
          <w:rFonts w:ascii="Times New Roman" w:hAnsi="Times New Roman" w:cs="Times New Roman"/>
          <w:sz w:val="24"/>
          <w:lang w:val="en-US"/>
        </w:rPr>
        <w:t>foreign</w:t>
      </w:r>
      <w:r w:rsidRPr="00960F2E">
        <w:rPr>
          <w:rFonts w:ascii="Times New Roman" w:hAnsi="Times New Roman" w:cs="Times New Roman"/>
          <w:sz w:val="24"/>
          <w:lang w:val="en-US"/>
        </w:rPr>
        <w:t xml:space="preserve"> scientific institutions and research centers is very important and much attention must be given to strengthening this cooperation. The study facilities are adequate and there are good future prospects. There is not</w:t>
      </w:r>
      <w:r>
        <w:rPr>
          <w:rFonts w:ascii="Times New Roman" w:hAnsi="Times New Roman" w:cs="Times New Roman"/>
          <w:sz w:val="24"/>
          <w:lang w:val="en-US"/>
        </w:rPr>
        <w:t xml:space="preserve"> a</w:t>
      </w:r>
      <w:r w:rsidRPr="00960F2E">
        <w:rPr>
          <w:rFonts w:ascii="Times New Roman" w:hAnsi="Times New Roman" w:cs="Times New Roman"/>
          <w:sz w:val="24"/>
          <w:lang w:val="en-US"/>
        </w:rPr>
        <w:t xml:space="preserve"> clear vision for the growth in this study field in Lithuania. LUE</w:t>
      </w:r>
      <w:r>
        <w:rPr>
          <w:rFonts w:ascii="Times New Roman" w:hAnsi="Times New Roman" w:cs="Times New Roman"/>
          <w:sz w:val="24"/>
          <w:lang w:val="en-US"/>
        </w:rPr>
        <w:t>S</w:t>
      </w:r>
      <w:r w:rsidRPr="00960F2E">
        <w:rPr>
          <w:rFonts w:ascii="Times New Roman" w:hAnsi="Times New Roman" w:cs="Times New Roman"/>
          <w:sz w:val="24"/>
          <w:lang w:val="en-US"/>
        </w:rPr>
        <w:t xml:space="preserve"> foresees that this programme will be equally </w:t>
      </w:r>
      <w:r>
        <w:rPr>
          <w:rFonts w:ascii="Times New Roman" w:hAnsi="Times New Roman" w:cs="Times New Roman"/>
          <w:sz w:val="24"/>
          <w:lang w:val="en-US"/>
        </w:rPr>
        <w:t xml:space="preserve">chosen </w:t>
      </w:r>
      <w:r w:rsidRPr="00960F2E">
        <w:rPr>
          <w:rFonts w:ascii="Times New Roman" w:hAnsi="Times New Roman" w:cs="Times New Roman"/>
          <w:sz w:val="24"/>
          <w:lang w:val="en-US"/>
        </w:rPr>
        <w:t>by future students. The teachers have some international relations concerning the teaching process. It would be suitable good collaboration with the</w:t>
      </w:r>
      <w:r w:rsidRPr="00960F2E">
        <w:rPr>
          <w:rFonts w:ascii="Times New Roman" w:hAnsi="Times New Roman" w:cs="Times New Roman"/>
          <w:color w:val="000000"/>
          <w:sz w:val="24"/>
          <w:lang w:val="en-GB"/>
        </w:rPr>
        <w:t xml:space="preserve"> social stakeholders</w:t>
      </w:r>
      <w:r w:rsidRPr="00960F2E">
        <w:rPr>
          <w:rFonts w:ascii="Times New Roman" w:hAnsi="Times New Roman" w:cs="Times New Roman"/>
          <w:sz w:val="24"/>
          <w:lang w:val="en-US"/>
        </w:rPr>
        <w:t xml:space="preserve"> in the teaching programme. The quality assurance program</w:t>
      </w:r>
      <w:r>
        <w:rPr>
          <w:rFonts w:ascii="Times New Roman" w:hAnsi="Times New Roman" w:cs="Times New Roman"/>
          <w:sz w:val="24"/>
          <w:lang w:val="en-US"/>
        </w:rPr>
        <w:t>me</w:t>
      </w:r>
      <w:r w:rsidRPr="00960F2E">
        <w:rPr>
          <w:rFonts w:ascii="Times New Roman" w:hAnsi="Times New Roman" w:cs="Times New Roman"/>
          <w:sz w:val="24"/>
          <w:lang w:val="en-US"/>
        </w:rPr>
        <w:t xml:space="preserve"> should </w:t>
      </w:r>
      <w:r>
        <w:rPr>
          <w:rFonts w:ascii="Times New Roman" w:hAnsi="Times New Roman" w:cs="Times New Roman"/>
          <w:sz w:val="24"/>
          <w:lang w:val="en-US"/>
        </w:rPr>
        <w:t xml:space="preserve">be </w:t>
      </w:r>
      <w:r w:rsidRPr="00960F2E">
        <w:rPr>
          <w:rFonts w:ascii="Times New Roman" w:hAnsi="Times New Roman" w:cs="Times New Roman"/>
          <w:sz w:val="24"/>
          <w:lang w:val="en-US"/>
        </w:rPr>
        <w:t xml:space="preserve">based on regular meetings including teachers, students, graduates and employers. The quality of the final thesis is </w:t>
      </w:r>
      <w:r>
        <w:rPr>
          <w:rFonts w:ascii="Times New Roman" w:hAnsi="Times New Roman" w:cs="Times New Roman"/>
          <w:sz w:val="24"/>
          <w:lang w:val="en-US"/>
        </w:rPr>
        <w:t>rather poor</w:t>
      </w:r>
      <w:r w:rsidRPr="00960F2E">
        <w:rPr>
          <w:rFonts w:ascii="Times New Roman" w:hAnsi="Times New Roman" w:cs="Times New Roman"/>
          <w:sz w:val="24"/>
          <w:lang w:val="en-US"/>
        </w:rPr>
        <w:t xml:space="preserve"> . Some topics of them are more </w:t>
      </w:r>
      <w:r>
        <w:rPr>
          <w:rFonts w:ascii="Times New Roman" w:hAnsi="Times New Roman" w:cs="Times New Roman"/>
          <w:sz w:val="24"/>
          <w:lang w:val="en-US"/>
        </w:rPr>
        <w:t xml:space="preserve">broadly </w:t>
      </w:r>
      <w:r w:rsidRPr="00960F2E">
        <w:rPr>
          <w:rFonts w:ascii="Times New Roman" w:hAnsi="Times New Roman" w:cs="Times New Roman"/>
          <w:sz w:val="24"/>
          <w:lang w:val="en-US"/>
        </w:rPr>
        <w:t>formulated than the content of work. The declaration of originality in each final thesis is important to fight plagiarism efficiently.</w:t>
      </w:r>
    </w:p>
    <w:p w:rsidR="00E801B6" w:rsidRPr="00960F2E" w:rsidRDefault="00E801B6" w:rsidP="00E45314">
      <w:pPr>
        <w:rPr>
          <w:rFonts w:ascii="Times New Roman" w:hAnsi="Times New Roman" w:cs="Times New Roman"/>
          <w:sz w:val="24"/>
          <w:lang w:val="en-US"/>
        </w:rPr>
      </w:pPr>
    </w:p>
    <w:p w:rsidR="00E801B6" w:rsidRPr="00960F2E" w:rsidRDefault="00E801B6" w:rsidP="00E45314">
      <w:pPr>
        <w:rPr>
          <w:rFonts w:ascii="Times New Roman" w:hAnsi="Times New Roman" w:cs="Times New Roman"/>
          <w:sz w:val="24"/>
          <w:lang w:val="en-US"/>
        </w:rPr>
      </w:pPr>
      <w:r w:rsidRPr="00960F2E">
        <w:rPr>
          <w:rFonts w:ascii="Times New Roman" w:hAnsi="Times New Roman" w:cs="Times New Roman"/>
          <w:sz w:val="24"/>
          <w:lang w:val="en-US"/>
        </w:rPr>
        <w:t xml:space="preserve">The actual form of the study programme should follow the potential for improvements. The quality of the submitted self- assessment report is not adequate and lacks coherence in view of a final and complete evaluation of this study programme. The programme aims and indented learning outcomes are not sufficiently focused on the requirements of a professional MA in </w:t>
      </w:r>
      <w:r w:rsidRPr="00960F2E">
        <w:rPr>
          <w:rFonts w:ascii="Times New Roman" w:hAnsi="Times New Roman" w:cs="Times New Roman"/>
          <w:i/>
          <w:sz w:val="24"/>
          <w:lang w:val="en-US"/>
        </w:rPr>
        <w:t>Christian anthropological</w:t>
      </w:r>
      <w:r w:rsidRPr="00960F2E">
        <w:rPr>
          <w:rFonts w:ascii="Times New Roman" w:hAnsi="Times New Roman" w:cs="Times New Roman"/>
          <w:sz w:val="24"/>
          <w:lang w:val="en-US"/>
        </w:rPr>
        <w:t xml:space="preserve"> </w:t>
      </w:r>
      <w:r w:rsidRPr="00960F2E">
        <w:rPr>
          <w:rFonts w:ascii="Times New Roman" w:hAnsi="Times New Roman" w:cs="Times New Roman"/>
          <w:i/>
          <w:sz w:val="24"/>
          <w:lang w:val="en-US"/>
        </w:rPr>
        <w:t>pedagogy</w:t>
      </w:r>
      <w:r w:rsidRPr="00960F2E">
        <w:rPr>
          <w:rFonts w:ascii="Times New Roman" w:hAnsi="Times New Roman" w:cs="Times New Roman"/>
          <w:sz w:val="24"/>
          <w:lang w:val="en-US"/>
        </w:rPr>
        <w:t xml:space="preserve">. Basic courses are overloaded with information and lack coherence with pedagogical topics. Several topics are not yet adequately covered. </w:t>
      </w:r>
      <w:r>
        <w:rPr>
          <w:rFonts w:ascii="Times New Roman" w:hAnsi="Times New Roman" w:cs="Times New Roman"/>
          <w:color w:val="000000"/>
          <w:spacing w:val="-3"/>
          <w:sz w:val="24"/>
          <w:lang w:val="en-US"/>
        </w:rPr>
        <w:t>T</w:t>
      </w:r>
      <w:r w:rsidRPr="00960F2E">
        <w:rPr>
          <w:rFonts w:ascii="Times New Roman" w:hAnsi="Times New Roman" w:cs="Times New Roman"/>
          <w:color w:val="000000"/>
          <w:spacing w:val="-3"/>
          <w:sz w:val="24"/>
          <w:lang w:val="en-US"/>
        </w:rPr>
        <w:t>he programme does not provide any pedagogical qualification which might be misleading for the students. In terms of curriculum design and learning aims and outcomes, the compatibility with the title causes some serious doubts.</w:t>
      </w:r>
      <w:r w:rsidRPr="00960F2E">
        <w:rPr>
          <w:rFonts w:ascii="Times New Roman" w:hAnsi="Times New Roman" w:cs="Times New Roman"/>
          <w:sz w:val="24"/>
          <w:lang w:val="en-US"/>
        </w:rPr>
        <w:t xml:space="preserve"> The students do not sufficiently participate in applied research. There is a strong lack of male students; no strategy is given how to improve this situation. Since the self- assessment report is rather contradictive with respect to the number and qualification of the actual teaching staff there are severe doubt whether the available teachers will manage to simultaneously offer a part-time and a full-time study programme without being heavily overloaded.</w:t>
      </w:r>
    </w:p>
    <w:p w:rsidR="00E801B6" w:rsidRPr="00960F2E" w:rsidRDefault="00E801B6" w:rsidP="00E45314">
      <w:pPr>
        <w:spacing w:line="240" w:lineRule="auto"/>
        <w:ind w:left="360" w:hanging="360"/>
        <w:rPr>
          <w:rFonts w:ascii="Times New Roman" w:hAnsi="Times New Roman" w:cs="Times New Roman"/>
          <w:sz w:val="24"/>
          <w:lang w:val="en-US"/>
        </w:rPr>
      </w:pPr>
    </w:p>
    <w:p w:rsidR="00E801B6" w:rsidRPr="00960F2E" w:rsidRDefault="00E801B6" w:rsidP="00E45314">
      <w:pPr>
        <w:rPr>
          <w:rFonts w:ascii="Times New Roman" w:hAnsi="Times New Roman" w:cs="Times New Roman"/>
          <w:b/>
          <w:color w:val="632423"/>
          <w:sz w:val="24"/>
          <w:lang w:val="en-GB"/>
        </w:rPr>
      </w:pPr>
      <w:r w:rsidRPr="00960F2E">
        <w:rPr>
          <w:rFonts w:ascii="Times New Roman" w:hAnsi="Times New Roman" w:cs="Times New Roman"/>
          <w:sz w:val="24"/>
          <w:lang w:val="en-GB"/>
        </w:rPr>
        <w:br w:type="page"/>
      </w:r>
      <w:bookmarkStart w:id="17" w:name="_4._GENERAL_ASSESSMENT"/>
      <w:bookmarkEnd w:id="17"/>
    </w:p>
    <w:p w:rsidR="00E801B6" w:rsidRPr="00960F2E" w:rsidRDefault="00E801B6" w:rsidP="00E45314">
      <w:pPr>
        <w:pStyle w:val="Antrat1"/>
        <w:spacing w:line="360" w:lineRule="auto"/>
        <w:jc w:val="left"/>
        <w:rPr>
          <w:rFonts w:ascii="Times New Roman" w:hAnsi="Times New Roman" w:cs="Times New Roman"/>
          <w:b/>
          <w:color w:val="632423"/>
          <w:sz w:val="24"/>
          <w:lang w:val="en-GB"/>
        </w:rPr>
      </w:pPr>
      <w:bookmarkStart w:id="18" w:name="_Toc440973804"/>
      <w:r w:rsidRPr="00960F2E">
        <w:rPr>
          <w:rFonts w:ascii="Times New Roman" w:hAnsi="Times New Roman" w:cs="Times New Roman"/>
          <w:b/>
          <w:color w:val="632423"/>
          <w:sz w:val="24"/>
          <w:lang w:val="en-GB"/>
        </w:rPr>
        <w:t>V. GENERAL ASSESSMENT</w:t>
      </w:r>
      <w:bookmarkEnd w:id="18"/>
      <w:r w:rsidRPr="00960F2E">
        <w:rPr>
          <w:rFonts w:ascii="Times New Roman" w:hAnsi="Times New Roman" w:cs="Times New Roman"/>
          <w:b/>
          <w:color w:val="632423"/>
          <w:sz w:val="24"/>
          <w:lang w:val="en-GB"/>
        </w:rPr>
        <w:t xml:space="preserve"> </w:t>
      </w:r>
    </w:p>
    <w:p w:rsidR="00E801B6" w:rsidRPr="00960F2E" w:rsidRDefault="00E801B6" w:rsidP="00E45314">
      <w:pPr>
        <w:spacing w:line="240" w:lineRule="auto"/>
        <w:rPr>
          <w:rFonts w:ascii="Times New Roman" w:hAnsi="Times New Roman" w:cs="Times New Roman"/>
          <w:sz w:val="24"/>
          <w:lang w:val="en-GB"/>
        </w:rPr>
      </w:pPr>
    </w:p>
    <w:p w:rsidR="00E801B6" w:rsidRPr="00960F2E" w:rsidRDefault="00E801B6" w:rsidP="00E45314">
      <w:pPr>
        <w:rPr>
          <w:rFonts w:ascii="Times New Roman" w:hAnsi="Times New Roman" w:cs="Times New Roman"/>
          <w:sz w:val="24"/>
          <w:lang w:val="en-GB"/>
        </w:rPr>
      </w:pPr>
      <w:r w:rsidRPr="00960F2E">
        <w:rPr>
          <w:rFonts w:ascii="Times New Roman" w:hAnsi="Times New Roman" w:cs="Times New Roman"/>
          <w:sz w:val="24"/>
          <w:lang w:val="en-GB"/>
        </w:rPr>
        <w:t>The study programme Christian Anthropological Pedagogy  (state code – 621V80003) at Lithuanian University of Educational Sciences is given</w:t>
      </w:r>
      <w:r w:rsidRPr="00960F2E">
        <w:rPr>
          <w:rFonts w:ascii="Times New Roman" w:hAnsi="Times New Roman" w:cs="Times New Roman"/>
          <w:b/>
          <w:sz w:val="24"/>
          <w:lang w:val="en-GB"/>
        </w:rPr>
        <w:t xml:space="preserve"> positive </w:t>
      </w:r>
      <w:r w:rsidRPr="00960F2E">
        <w:rPr>
          <w:rFonts w:ascii="Times New Roman" w:hAnsi="Times New Roman" w:cs="Times New Roman"/>
          <w:sz w:val="24"/>
          <w:lang w:val="en-GB"/>
        </w:rPr>
        <w:t xml:space="preserve">evaluation. </w:t>
      </w:r>
    </w:p>
    <w:p w:rsidR="00E801B6" w:rsidRPr="00960F2E" w:rsidRDefault="00E801B6" w:rsidP="00E45314">
      <w:pPr>
        <w:pStyle w:val="Antrat1"/>
        <w:rPr>
          <w:rFonts w:ascii="Times New Roman" w:hAnsi="Times New Roman" w:cs="Times New Roman"/>
          <w:sz w:val="24"/>
          <w:lang w:val="en-GB"/>
        </w:rPr>
      </w:pPr>
    </w:p>
    <w:p w:rsidR="00E801B6" w:rsidRPr="00960F2E" w:rsidRDefault="00E801B6" w:rsidP="00E45314">
      <w:pPr>
        <w:rPr>
          <w:rFonts w:ascii="Times New Roman" w:hAnsi="Times New Roman" w:cs="Times New Roman"/>
          <w:sz w:val="24"/>
          <w:lang w:val="en-GB"/>
        </w:rPr>
      </w:pPr>
      <w:r w:rsidRPr="00960F2E">
        <w:rPr>
          <w:rFonts w:ascii="Times New Roman" w:hAnsi="Times New Roman" w:cs="Times New Roman"/>
          <w:i/>
          <w:sz w:val="24"/>
          <w:lang w:val="en-GB"/>
        </w:rPr>
        <w:t>Study programme assessment in points by evaluation areas</w:t>
      </w:r>
      <w:r w:rsidRPr="00960F2E">
        <w:rPr>
          <w:rFonts w:ascii="Times New Roman" w:hAnsi="Times New Roman" w:cs="Times New Roman"/>
          <w:sz w:val="24"/>
          <w:lang w:val="en-GB"/>
        </w:rPr>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E801B6" w:rsidRPr="00960F2E" w:rsidTr="0011623B">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b/>
                <w:color w:val="632423"/>
                <w:sz w:val="24"/>
                <w:lang w:val="en-GB"/>
              </w:rPr>
            </w:pPr>
            <w:r w:rsidRPr="00960F2E">
              <w:rPr>
                <w:rFonts w:ascii="Times New Roman" w:hAnsi="Times New Roman" w:cs="Times New Roman"/>
                <w:b/>
                <w:color w:val="632423"/>
                <w:sz w:val="24"/>
                <w:lang w:val="en-GB"/>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b/>
                <w:color w:val="632423"/>
                <w:sz w:val="24"/>
                <w:lang w:val="en-GB"/>
              </w:rPr>
            </w:pPr>
            <w:r w:rsidRPr="00960F2E">
              <w:rPr>
                <w:rFonts w:ascii="Times New Roman" w:hAnsi="Times New Roman" w:cs="Times New Roman"/>
                <w:b/>
                <w:color w:val="632423"/>
                <w:sz w:val="24"/>
                <w:lang w:val="en-GB"/>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b/>
                <w:color w:val="632423"/>
                <w:sz w:val="24"/>
                <w:lang w:val="en-GB"/>
              </w:rPr>
            </w:pPr>
            <w:r w:rsidRPr="00960F2E">
              <w:rPr>
                <w:rFonts w:ascii="Times New Roman" w:hAnsi="Times New Roman" w:cs="Times New Roman"/>
                <w:b/>
                <w:color w:val="632423"/>
                <w:sz w:val="24"/>
                <w:lang w:val="en-GB"/>
              </w:rPr>
              <w:t>Evaluation of an area in points*   </w:t>
            </w:r>
          </w:p>
        </w:tc>
      </w:tr>
      <w:tr w:rsidR="00E801B6" w:rsidRPr="00960F2E" w:rsidTr="0011623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left"/>
              <w:rPr>
                <w:rFonts w:ascii="Times New Roman" w:hAnsi="Times New Roman" w:cs="Times New Roman"/>
                <w:sz w:val="24"/>
                <w:lang w:val="en-GB"/>
              </w:rPr>
            </w:pPr>
            <w:r w:rsidRPr="00960F2E">
              <w:rPr>
                <w:rFonts w:ascii="Times New Roman" w:hAnsi="Times New Roman" w:cs="Times New Roman"/>
                <w:sz w:val="24"/>
                <w:lang w:val="en-GB"/>
              </w:rPr>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2</w:t>
            </w:r>
          </w:p>
        </w:tc>
      </w:tr>
      <w:tr w:rsidR="00E801B6" w:rsidRPr="00960F2E" w:rsidTr="0011623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left"/>
              <w:rPr>
                <w:rFonts w:ascii="Times New Roman" w:hAnsi="Times New Roman" w:cs="Times New Roman"/>
                <w:sz w:val="24"/>
                <w:lang w:val="en-GB"/>
              </w:rPr>
            </w:pPr>
            <w:r w:rsidRPr="00960F2E">
              <w:rPr>
                <w:rFonts w:ascii="Times New Roman" w:hAnsi="Times New Roman" w:cs="Times New Roman"/>
                <w:sz w:val="24"/>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2</w:t>
            </w:r>
          </w:p>
        </w:tc>
      </w:tr>
      <w:tr w:rsidR="00E801B6" w:rsidRPr="00960F2E" w:rsidTr="0011623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left"/>
              <w:rPr>
                <w:rFonts w:ascii="Times New Roman" w:hAnsi="Times New Roman" w:cs="Times New Roman"/>
                <w:sz w:val="24"/>
                <w:lang w:val="en-GB"/>
              </w:rPr>
            </w:pPr>
            <w:r w:rsidRPr="00960F2E">
              <w:rPr>
                <w:rFonts w:ascii="Times New Roman" w:hAnsi="Times New Roman" w:cs="Times New Roman"/>
                <w:sz w:val="24"/>
                <w:lang w:val="en-GB"/>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2</w:t>
            </w:r>
          </w:p>
        </w:tc>
      </w:tr>
      <w:tr w:rsidR="00E801B6" w:rsidRPr="00960F2E" w:rsidTr="0011623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left"/>
              <w:rPr>
                <w:rFonts w:ascii="Times New Roman" w:hAnsi="Times New Roman" w:cs="Times New Roman"/>
                <w:sz w:val="24"/>
                <w:lang w:val="en-GB"/>
              </w:rPr>
            </w:pPr>
            <w:r w:rsidRPr="00960F2E">
              <w:rPr>
                <w:rFonts w:ascii="Times New Roman" w:hAnsi="Times New Roman" w:cs="Times New Roman"/>
                <w:sz w:val="24"/>
                <w:lang w:val="en-GB"/>
              </w:rPr>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3</w:t>
            </w:r>
          </w:p>
        </w:tc>
      </w:tr>
      <w:tr w:rsidR="00E801B6" w:rsidRPr="00960F2E" w:rsidTr="0011623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numPr>
                <w:ilvl w:val="8"/>
                <w:numId w:val="1"/>
              </w:numPr>
              <w:tabs>
                <w:tab w:val="clear" w:pos="360"/>
                <w:tab w:val="num" w:pos="0"/>
              </w:tabs>
              <w:spacing w:line="240" w:lineRule="auto"/>
              <w:rPr>
                <w:rFonts w:ascii="Times New Roman" w:hAnsi="Times New Roman" w:cs="Times New Roman"/>
                <w:sz w:val="24"/>
                <w:lang w:val="en-GB"/>
              </w:rPr>
            </w:pPr>
            <w:r w:rsidRPr="00960F2E">
              <w:rPr>
                <w:rFonts w:ascii="Times New Roman" w:hAnsi="Times New Roman" w:cs="Times New Roman"/>
                <w:sz w:val="24"/>
                <w:lang w:val="en-GB"/>
              </w:rPr>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2</w:t>
            </w:r>
          </w:p>
        </w:tc>
      </w:tr>
      <w:tr w:rsidR="00E801B6" w:rsidRPr="00960F2E" w:rsidTr="0011623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left"/>
              <w:rPr>
                <w:rFonts w:ascii="Times New Roman" w:hAnsi="Times New Roman" w:cs="Times New Roman"/>
                <w:sz w:val="24"/>
                <w:lang w:val="en-GB"/>
              </w:rPr>
            </w:pPr>
            <w:r w:rsidRPr="00960F2E">
              <w:rPr>
                <w:rFonts w:ascii="Times New Roman" w:hAnsi="Times New Roman" w:cs="Times New Roman"/>
                <w:sz w:val="24"/>
                <w:lang w:val="en-GB"/>
              </w:rPr>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sz w:val="24"/>
                <w:lang w:val="en-GB"/>
              </w:rPr>
            </w:pPr>
            <w:r w:rsidRPr="00960F2E">
              <w:rPr>
                <w:rFonts w:ascii="Times New Roman" w:hAnsi="Times New Roman" w:cs="Times New Roman"/>
                <w:sz w:val="24"/>
                <w:lang w:val="en-GB"/>
              </w:rPr>
              <w:t>2</w:t>
            </w:r>
          </w:p>
        </w:tc>
      </w:tr>
      <w:tr w:rsidR="00E801B6" w:rsidRPr="00960F2E" w:rsidTr="0011623B">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left"/>
              <w:rPr>
                <w:rFonts w:ascii="Times New Roman" w:hAnsi="Times New Roman" w:cs="Times New Roman"/>
                <w:sz w:val="24"/>
                <w:lang w:val="en-GB"/>
              </w:rPr>
            </w:pPr>
            <w:r w:rsidRPr="00960F2E">
              <w:rPr>
                <w:rFonts w:ascii="Times New Roman" w:hAnsi="Times New Roman" w:cs="Times New Roman"/>
                <w:sz w:val="24"/>
                <w:lang w:val="en-GB"/>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right"/>
              <w:rPr>
                <w:rFonts w:ascii="Times New Roman" w:hAnsi="Times New Roman" w:cs="Times New Roman"/>
                <w:sz w:val="24"/>
                <w:lang w:val="en-GB"/>
              </w:rPr>
            </w:pPr>
            <w:r w:rsidRPr="00960F2E">
              <w:rPr>
                <w:rFonts w:ascii="Times New Roman" w:hAnsi="Times New Roman" w:cs="Times New Roman"/>
                <w:b/>
                <w:bCs/>
                <w:sz w:val="24"/>
                <w:lang w:val="en-GB"/>
              </w:rPr>
              <w:t>Total:</w:t>
            </w:r>
            <w:r w:rsidRPr="00960F2E">
              <w:rPr>
                <w:rFonts w:ascii="Times New Roman" w:hAnsi="Times New Roman" w:cs="Times New Roman"/>
                <w:sz w:val="24"/>
                <w:lang w:val="en-GB"/>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E801B6" w:rsidRPr="00960F2E" w:rsidRDefault="00E801B6" w:rsidP="0011623B">
            <w:pPr>
              <w:spacing w:line="240" w:lineRule="auto"/>
              <w:jc w:val="center"/>
              <w:rPr>
                <w:rFonts w:ascii="Times New Roman" w:hAnsi="Times New Roman" w:cs="Times New Roman"/>
                <w:b/>
                <w:sz w:val="24"/>
                <w:lang w:val="en-GB"/>
              </w:rPr>
            </w:pPr>
            <w:r w:rsidRPr="00960F2E">
              <w:rPr>
                <w:rFonts w:ascii="Times New Roman" w:hAnsi="Times New Roman" w:cs="Times New Roman"/>
                <w:b/>
                <w:sz w:val="24"/>
                <w:lang w:val="en-GB"/>
              </w:rPr>
              <w:t>13</w:t>
            </w:r>
          </w:p>
        </w:tc>
      </w:tr>
    </w:tbl>
    <w:p w:rsidR="00E801B6" w:rsidRPr="00960F2E" w:rsidRDefault="00E801B6" w:rsidP="00E45314">
      <w:pPr>
        <w:spacing w:line="240" w:lineRule="auto"/>
        <w:rPr>
          <w:rFonts w:ascii="Times New Roman" w:hAnsi="Times New Roman" w:cs="Times New Roman"/>
          <w:sz w:val="24"/>
          <w:lang w:val="en-GB"/>
        </w:rPr>
      </w:pPr>
      <w:r w:rsidRPr="00960F2E">
        <w:rPr>
          <w:rFonts w:ascii="Times New Roman" w:hAnsi="Times New Roman" w:cs="Times New Roman"/>
          <w:sz w:val="24"/>
          <w:lang w:val="en-GB"/>
        </w:rPr>
        <w:t>*1 (unsatisfactory) - there are essential shortcomings that must be eliminated;</w:t>
      </w:r>
    </w:p>
    <w:p w:rsidR="00E801B6" w:rsidRPr="00960F2E" w:rsidRDefault="00E801B6" w:rsidP="00E45314">
      <w:pPr>
        <w:spacing w:line="240" w:lineRule="auto"/>
        <w:rPr>
          <w:rFonts w:ascii="Times New Roman" w:hAnsi="Times New Roman" w:cs="Times New Roman"/>
          <w:sz w:val="24"/>
          <w:lang w:val="en-GB"/>
        </w:rPr>
      </w:pPr>
      <w:r w:rsidRPr="00960F2E">
        <w:rPr>
          <w:rFonts w:ascii="Times New Roman" w:hAnsi="Times New Roman" w:cs="Times New Roman"/>
          <w:sz w:val="24"/>
          <w:lang w:val="en-GB"/>
        </w:rPr>
        <w:t>2 (satisfactory) - meets the established minimum requirements, needs improvement;</w:t>
      </w:r>
    </w:p>
    <w:p w:rsidR="00E801B6" w:rsidRPr="00960F2E" w:rsidRDefault="00E801B6" w:rsidP="00E45314">
      <w:pPr>
        <w:spacing w:line="240" w:lineRule="auto"/>
        <w:rPr>
          <w:rFonts w:ascii="Times New Roman" w:hAnsi="Times New Roman" w:cs="Times New Roman"/>
          <w:sz w:val="24"/>
          <w:lang w:val="en-GB"/>
        </w:rPr>
      </w:pPr>
      <w:r w:rsidRPr="00960F2E">
        <w:rPr>
          <w:rFonts w:ascii="Times New Roman" w:hAnsi="Times New Roman" w:cs="Times New Roman"/>
          <w:sz w:val="24"/>
          <w:lang w:val="en-GB"/>
        </w:rPr>
        <w:t>3 (good) - the field develops systematically, has distinctive features;</w:t>
      </w:r>
    </w:p>
    <w:p w:rsidR="00E801B6" w:rsidRPr="00960F2E" w:rsidRDefault="00E801B6" w:rsidP="00E45314">
      <w:pPr>
        <w:spacing w:line="240" w:lineRule="auto"/>
        <w:rPr>
          <w:rFonts w:ascii="Times New Roman" w:hAnsi="Times New Roman" w:cs="Times New Roman"/>
          <w:sz w:val="24"/>
          <w:lang w:val="en-GB"/>
        </w:rPr>
      </w:pPr>
      <w:r w:rsidRPr="00960F2E">
        <w:rPr>
          <w:rFonts w:ascii="Times New Roman" w:hAnsi="Times New Roman" w:cs="Times New Roman"/>
          <w:sz w:val="24"/>
          <w:lang w:val="en-GB"/>
        </w:rPr>
        <w:t>4 (very good) - the field is exceptionally good.</w:t>
      </w:r>
    </w:p>
    <w:p w:rsidR="00E801B6" w:rsidRPr="00960F2E" w:rsidRDefault="00E801B6" w:rsidP="00E45314">
      <w:pPr>
        <w:rPr>
          <w:rFonts w:ascii="Times New Roman" w:hAnsi="Times New Roman" w:cs="Times New Roman"/>
          <w:sz w:val="24"/>
          <w:lang w:val="en-GB"/>
        </w:rPr>
      </w:pPr>
    </w:p>
    <w:p w:rsidR="00E801B6" w:rsidRPr="00960F2E" w:rsidRDefault="00E801B6" w:rsidP="00E45314">
      <w:pPr>
        <w:rPr>
          <w:rFonts w:ascii="Times New Roman" w:hAnsi="Times New Roman" w:cs="Times New Roman"/>
          <w:sz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E801B6" w:rsidRPr="00960F2E" w:rsidTr="0011623B">
        <w:trPr>
          <w:trHeight w:val="397"/>
        </w:trPr>
        <w:tc>
          <w:tcPr>
            <w:tcW w:w="3119" w:type="dxa"/>
            <w:vAlign w:val="center"/>
          </w:tcPr>
          <w:p w:rsidR="00E801B6" w:rsidRPr="00960F2E" w:rsidRDefault="00E801B6" w:rsidP="0011623B">
            <w:pPr>
              <w:pStyle w:val="Antrats"/>
              <w:tabs>
                <w:tab w:val="left" w:pos="720"/>
              </w:tabs>
              <w:rPr>
                <w:rFonts w:ascii="Times New Roman" w:hAnsi="Times New Roman" w:cs="Times New Roman"/>
                <w:sz w:val="24"/>
                <w:lang w:val="en-GB"/>
              </w:rPr>
            </w:pPr>
            <w:r w:rsidRPr="00960F2E">
              <w:rPr>
                <w:rFonts w:ascii="Times New Roman" w:hAnsi="Times New Roman" w:cs="Times New Roman"/>
                <w:sz w:val="24"/>
                <w:lang w:val="en-GB"/>
              </w:rPr>
              <w:t>Grupės vadovas:</w:t>
            </w:r>
          </w:p>
          <w:p w:rsidR="00E801B6" w:rsidRPr="00960F2E" w:rsidRDefault="00E801B6" w:rsidP="0011623B">
            <w:pPr>
              <w:pStyle w:val="Antrats"/>
              <w:tabs>
                <w:tab w:val="clear" w:pos="4153"/>
                <w:tab w:val="clear" w:pos="8306"/>
              </w:tabs>
              <w:rPr>
                <w:rFonts w:ascii="Times New Roman" w:hAnsi="Times New Roman" w:cs="Times New Roman"/>
                <w:sz w:val="24"/>
                <w:lang w:val="en-GB"/>
              </w:rPr>
            </w:pPr>
            <w:r w:rsidRPr="00960F2E">
              <w:rPr>
                <w:rFonts w:ascii="Times New Roman" w:hAnsi="Times New Roman" w:cs="Times New Roman"/>
                <w:sz w:val="24"/>
                <w:lang w:val="en-GB"/>
              </w:rPr>
              <w:t>Team leader:</w:t>
            </w:r>
          </w:p>
          <w:p w:rsidR="00E801B6" w:rsidRPr="00960F2E" w:rsidRDefault="00E801B6" w:rsidP="0011623B">
            <w:pPr>
              <w:pStyle w:val="Antrats"/>
              <w:tabs>
                <w:tab w:val="clear" w:pos="4153"/>
                <w:tab w:val="clear" w:pos="8306"/>
              </w:tabs>
              <w:rPr>
                <w:rFonts w:ascii="Times New Roman" w:hAnsi="Times New Roman" w:cs="Times New Roman"/>
                <w:sz w:val="24"/>
                <w:lang w:val="en-GB"/>
              </w:rPr>
            </w:pPr>
          </w:p>
        </w:tc>
        <w:tc>
          <w:tcPr>
            <w:tcW w:w="6379" w:type="dxa"/>
            <w:vAlign w:val="center"/>
          </w:tcPr>
          <w:p w:rsidR="00E801B6" w:rsidRPr="00960F2E" w:rsidRDefault="00E801B6" w:rsidP="0011623B">
            <w:pPr>
              <w:pStyle w:val="Antrats"/>
              <w:tabs>
                <w:tab w:val="clear" w:pos="4153"/>
                <w:tab w:val="clear" w:pos="8306"/>
              </w:tabs>
              <w:rPr>
                <w:rFonts w:ascii="Times New Roman" w:hAnsi="Times New Roman" w:cs="Times New Roman"/>
                <w:sz w:val="24"/>
                <w:lang w:val="en-GB"/>
              </w:rPr>
            </w:pPr>
            <w:r w:rsidRPr="00960F2E">
              <w:rPr>
                <w:rFonts w:ascii="Times New Roman" w:hAnsi="Times New Roman" w:cs="Times New Roman"/>
                <w:sz w:val="24"/>
                <w:lang w:val="en-GB"/>
              </w:rPr>
              <w:t>Prof. Peter Jonkers</w:t>
            </w:r>
          </w:p>
          <w:p w:rsidR="00E801B6" w:rsidRPr="00960F2E" w:rsidRDefault="00E801B6" w:rsidP="0011623B">
            <w:pPr>
              <w:pStyle w:val="Antrats"/>
              <w:tabs>
                <w:tab w:val="clear" w:pos="4153"/>
                <w:tab w:val="clear" w:pos="8306"/>
              </w:tabs>
              <w:rPr>
                <w:rFonts w:ascii="Times New Roman" w:hAnsi="Times New Roman" w:cs="Times New Roman"/>
                <w:sz w:val="24"/>
                <w:lang w:val="en-GB"/>
              </w:rPr>
            </w:pPr>
          </w:p>
        </w:tc>
      </w:tr>
      <w:tr w:rsidR="00E801B6" w:rsidRPr="00960F2E" w:rsidTr="0011623B">
        <w:trPr>
          <w:trHeight w:val="397"/>
        </w:trPr>
        <w:tc>
          <w:tcPr>
            <w:tcW w:w="3119" w:type="dxa"/>
            <w:vAlign w:val="center"/>
          </w:tcPr>
          <w:p w:rsidR="00E801B6" w:rsidRPr="00960F2E" w:rsidRDefault="00E801B6" w:rsidP="0011623B">
            <w:pPr>
              <w:pStyle w:val="Antrats"/>
              <w:tabs>
                <w:tab w:val="left" w:pos="720"/>
              </w:tabs>
              <w:rPr>
                <w:rFonts w:ascii="Times New Roman" w:hAnsi="Times New Roman" w:cs="Times New Roman"/>
                <w:sz w:val="24"/>
                <w:lang w:val="en-GB"/>
              </w:rPr>
            </w:pPr>
            <w:r w:rsidRPr="00960F2E">
              <w:rPr>
                <w:rFonts w:ascii="Times New Roman" w:hAnsi="Times New Roman" w:cs="Times New Roman"/>
                <w:sz w:val="24"/>
                <w:lang w:val="en-GB"/>
              </w:rPr>
              <w:t>Grupės nariai:</w:t>
            </w:r>
          </w:p>
          <w:p w:rsidR="00E801B6" w:rsidRPr="00960F2E" w:rsidRDefault="00E801B6" w:rsidP="0011623B">
            <w:pPr>
              <w:pStyle w:val="Antrats"/>
              <w:tabs>
                <w:tab w:val="clear" w:pos="4153"/>
                <w:tab w:val="clear" w:pos="8306"/>
              </w:tabs>
              <w:rPr>
                <w:rFonts w:ascii="Times New Roman" w:hAnsi="Times New Roman" w:cs="Times New Roman"/>
                <w:sz w:val="24"/>
                <w:lang w:val="en-GB"/>
              </w:rPr>
            </w:pPr>
            <w:r w:rsidRPr="00960F2E">
              <w:rPr>
                <w:rFonts w:ascii="Times New Roman" w:hAnsi="Times New Roman" w:cs="Times New Roman"/>
                <w:sz w:val="24"/>
                <w:lang w:val="en-GB"/>
              </w:rPr>
              <w:t>Team members:</w:t>
            </w:r>
          </w:p>
          <w:p w:rsidR="00E801B6" w:rsidRPr="00960F2E" w:rsidRDefault="00E801B6" w:rsidP="0011623B">
            <w:pPr>
              <w:pStyle w:val="Antrats"/>
              <w:tabs>
                <w:tab w:val="clear" w:pos="4153"/>
                <w:tab w:val="clear" w:pos="8306"/>
              </w:tabs>
              <w:rPr>
                <w:rFonts w:ascii="Times New Roman" w:hAnsi="Times New Roman" w:cs="Times New Roman"/>
                <w:sz w:val="24"/>
                <w:lang w:val="en-GB"/>
              </w:rPr>
            </w:pPr>
          </w:p>
        </w:tc>
        <w:tc>
          <w:tcPr>
            <w:tcW w:w="6379" w:type="dxa"/>
            <w:vAlign w:val="center"/>
          </w:tcPr>
          <w:p w:rsidR="00E801B6" w:rsidRPr="00960F2E" w:rsidRDefault="00E801B6" w:rsidP="0011623B">
            <w:pPr>
              <w:pStyle w:val="Antrats"/>
              <w:tabs>
                <w:tab w:val="left" w:pos="720"/>
              </w:tabs>
              <w:rPr>
                <w:rFonts w:ascii="Times New Roman" w:hAnsi="Times New Roman" w:cs="Times New Roman"/>
                <w:sz w:val="24"/>
                <w:lang w:val="en-GB"/>
              </w:rPr>
            </w:pPr>
            <w:r w:rsidRPr="00960F2E">
              <w:rPr>
                <w:rFonts w:ascii="Times New Roman" w:hAnsi="Times New Roman" w:cs="Times New Roman"/>
                <w:sz w:val="24"/>
                <w:lang w:val="en-GB"/>
              </w:rPr>
              <w:t>Prof. Stanislaw Rabiej</w:t>
            </w:r>
          </w:p>
        </w:tc>
      </w:tr>
      <w:tr w:rsidR="00E801B6" w:rsidRPr="00960F2E" w:rsidTr="0011623B">
        <w:trPr>
          <w:trHeight w:val="397"/>
        </w:trPr>
        <w:tc>
          <w:tcPr>
            <w:tcW w:w="3119" w:type="dxa"/>
            <w:vAlign w:val="center"/>
          </w:tcPr>
          <w:p w:rsidR="00E801B6" w:rsidRPr="00960F2E" w:rsidRDefault="00E801B6" w:rsidP="0011623B">
            <w:pPr>
              <w:pStyle w:val="Antrats"/>
              <w:tabs>
                <w:tab w:val="clear" w:pos="4153"/>
                <w:tab w:val="clear" w:pos="8306"/>
              </w:tabs>
              <w:rPr>
                <w:rFonts w:ascii="Times New Roman" w:hAnsi="Times New Roman" w:cs="Times New Roman"/>
                <w:sz w:val="24"/>
                <w:lang w:val="en-GB"/>
              </w:rPr>
            </w:pPr>
          </w:p>
          <w:p w:rsidR="00E801B6" w:rsidRPr="00960F2E" w:rsidRDefault="00E801B6" w:rsidP="0011623B">
            <w:pPr>
              <w:pStyle w:val="Antrats"/>
              <w:tabs>
                <w:tab w:val="clear" w:pos="4153"/>
                <w:tab w:val="clear" w:pos="8306"/>
              </w:tabs>
              <w:rPr>
                <w:rFonts w:ascii="Times New Roman" w:hAnsi="Times New Roman" w:cs="Times New Roman"/>
                <w:sz w:val="24"/>
                <w:lang w:val="en-GB"/>
              </w:rPr>
            </w:pPr>
          </w:p>
        </w:tc>
        <w:tc>
          <w:tcPr>
            <w:tcW w:w="6379" w:type="dxa"/>
            <w:vAlign w:val="center"/>
          </w:tcPr>
          <w:p w:rsidR="00E801B6" w:rsidRPr="00960F2E" w:rsidRDefault="00E801B6" w:rsidP="0011623B">
            <w:pPr>
              <w:pStyle w:val="Antrats"/>
              <w:tabs>
                <w:tab w:val="left" w:pos="720"/>
              </w:tabs>
              <w:rPr>
                <w:rFonts w:ascii="Times New Roman" w:hAnsi="Times New Roman" w:cs="Times New Roman"/>
                <w:sz w:val="24"/>
                <w:lang w:val="en-GB"/>
              </w:rPr>
            </w:pPr>
            <w:r w:rsidRPr="00960F2E">
              <w:rPr>
                <w:rFonts w:ascii="Times New Roman" w:hAnsi="Times New Roman" w:cs="Times New Roman"/>
                <w:sz w:val="24"/>
                <w:lang w:val="en-GB"/>
              </w:rPr>
              <w:t>Assoc. Prof. Olga Schihalejev</w:t>
            </w:r>
          </w:p>
        </w:tc>
      </w:tr>
      <w:tr w:rsidR="00E801B6" w:rsidRPr="00960F2E" w:rsidTr="0011623B">
        <w:trPr>
          <w:trHeight w:val="397"/>
        </w:trPr>
        <w:tc>
          <w:tcPr>
            <w:tcW w:w="3119" w:type="dxa"/>
            <w:vAlign w:val="center"/>
          </w:tcPr>
          <w:p w:rsidR="00E801B6" w:rsidRPr="00960F2E" w:rsidRDefault="00E801B6" w:rsidP="0011623B">
            <w:pPr>
              <w:pStyle w:val="Antrats"/>
              <w:tabs>
                <w:tab w:val="clear" w:pos="4153"/>
                <w:tab w:val="clear" w:pos="8306"/>
              </w:tabs>
              <w:rPr>
                <w:rFonts w:ascii="Times New Roman" w:hAnsi="Times New Roman" w:cs="Times New Roman"/>
                <w:sz w:val="24"/>
                <w:lang w:val="en-GB"/>
              </w:rPr>
            </w:pPr>
          </w:p>
          <w:p w:rsidR="00E801B6" w:rsidRPr="00960F2E" w:rsidRDefault="00E801B6" w:rsidP="0011623B">
            <w:pPr>
              <w:pStyle w:val="Antrats"/>
              <w:tabs>
                <w:tab w:val="clear" w:pos="4153"/>
                <w:tab w:val="clear" w:pos="8306"/>
              </w:tabs>
              <w:rPr>
                <w:rFonts w:ascii="Times New Roman" w:hAnsi="Times New Roman" w:cs="Times New Roman"/>
                <w:sz w:val="24"/>
                <w:lang w:val="en-GB"/>
              </w:rPr>
            </w:pPr>
          </w:p>
        </w:tc>
        <w:tc>
          <w:tcPr>
            <w:tcW w:w="6379" w:type="dxa"/>
            <w:vAlign w:val="center"/>
          </w:tcPr>
          <w:p w:rsidR="00E801B6" w:rsidRPr="00960F2E" w:rsidRDefault="00E801B6" w:rsidP="0011623B">
            <w:pPr>
              <w:pStyle w:val="Antrats"/>
              <w:tabs>
                <w:tab w:val="left" w:pos="720"/>
              </w:tabs>
              <w:rPr>
                <w:rFonts w:ascii="Times New Roman" w:hAnsi="Times New Roman" w:cs="Times New Roman"/>
                <w:sz w:val="24"/>
              </w:rPr>
            </w:pPr>
            <w:r w:rsidRPr="00960F2E">
              <w:rPr>
                <w:rFonts w:ascii="Times New Roman" w:hAnsi="Times New Roman" w:cs="Times New Roman"/>
                <w:sz w:val="24"/>
                <w:lang w:val="en-GB"/>
              </w:rPr>
              <w:t>Prof. Rev. Vidas Bal</w:t>
            </w:r>
            <w:r w:rsidRPr="00960F2E">
              <w:rPr>
                <w:rFonts w:ascii="Times New Roman" w:hAnsi="Times New Roman" w:cs="Times New Roman"/>
                <w:sz w:val="24"/>
              </w:rPr>
              <w:t>čius</w:t>
            </w:r>
          </w:p>
        </w:tc>
      </w:tr>
      <w:tr w:rsidR="00E801B6" w:rsidRPr="00960F2E" w:rsidTr="0011623B">
        <w:trPr>
          <w:trHeight w:val="397"/>
        </w:trPr>
        <w:tc>
          <w:tcPr>
            <w:tcW w:w="3119" w:type="dxa"/>
            <w:vAlign w:val="center"/>
          </w:tcPr>
          <w:p w:rsidR="00E801B6" w:rsidRPr="00960F2E" w:rsidRDefault="00E801B6" w:rsidP="0011623B">
            <w:pPr>
              <w:pStyle w:val="Antrats"/>
              <w:tabs>
                <w:tab w:val="clear" w:pos="4153"/>
                <w:tab w:val="clear" w:pos="8306"/>
              </w:tabs>
              <w:rPr>
                <w:rFonts w:ascii="Times New Roman" w:hAnsi="Times New Roman" w:cs="Times New Roman"/>
                <w:sz w:val="24"/>
                <w:highlight w:val="yellow"/>
                <w:lang w:val="en-GB"/>
              </w:rPr>
            </w:pPr>
          </w:p>
        </w:tc>
        <w:tc>
          <w:tcPr>
            <w:tcW w:w="6379" w:type="dxa"/>
            <w:vAlign w:val="center"/>
          </w:tcPr>
          <w:p w:rsidR="00E801B6" w:rsidRPr="00960F2E" w:rsidRDefault="00E801B6" w:rsidP="0011623B">
            <w:pPr>
              <w:pStyle w:val="Antrats"/>
              <w:tabs>
                <w:tab w:val="left" w:pos="720"/>
              </w:tabs>
              <w:rPr>
                <w:rFonts w:ascii="Times New Roman" w:hAnsi="Times New Roman" w:cs="Times New Roman"/>
                <w:sz w:val="24"/>
                <w:lang w:val="en-GB"/>
              </w:rPr>
            </w:pPr>
            <w:r w:rsidRPr="00960F2E">
              <w:rPr>
                <w:rFonts w:ascii="Times New Roman" w:hAnsi="Times New Roman" w:cs="Times New Roman"/>
                <w:sz w:val="24"/>
                <w:lang w:val="en-GB"/>
              </w:rPr>
              <w:t>Ms Daina Habdankaitė</w:t>
            </w:r>
          </w:p>
        </w:tc>
      </w:tr>
    </w:tbl>
    <w:p w:rsidR="00E801B6" w:rsidRPr="00960F2E" w:rsidRDefault="00E801B6" w:rsidP="00E45314">
      <w:pPr>
        <w:pStyle w:val="Antrat6"/>
        <w:tabs>
          <w:tab w:val="left" w:pos="0"/>
        </w:tabs>
        <w:spacing w:before="0" w:after="0" w:line="240" w:lineRule="auto"/>
        <w:ind w:left="360" w:hanging="360"/>
        <w:jc w:val="center"/>
        <w:rPr>
          <w:rFonts w:ascii="Times New Roman" w:hAnsi="Times New Roman" w:cs="Times New Roman"/>
          <w:sz w:val="24"/>
          <w:szCs w:val="24"/>
          <w:lang w:val="en-GB"/>
        </w:rPr>
      </w:pPr>
    </w:p>
    <w:p w:rsidR="00E801B6" w:rsidRDefault="00E801B6"/>
    <w:sectPr w:rsidR="00E801B6" w:rsidSect="0075357F">
      <w:footerReference w:type="even" r:id="rId9"/>
      <w:footerReference w:type="default" r:id="rId10"/>
      <w:headerReference w:type="first" r:id="rId11"/>
      <w:footerReference w:type="first" r:id="rId12"/>
      <w:pgSz w:w="11906" w:h="16838"/>
      <w:pgMar w:top="1438" w:right="851" w:bottom="899"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71" w:rsidRDefault="00E84D71">
      <w:pPr>
        <w:spacing w:line="240" w:lineRule="auto"/>
      </w:pPr>
      <w:r>
        <w:separator/>
      </w:r>
    </w:p>
  </w:endnote>
  <w:endnote w:type="continuationSeparator" w:id="0">
    <w:p w:rsidR="00E84D71" w:rsidRDefault="00E84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B6" w:rsidRDefault="00E801B6" w:rsidP="003A756F">
    <w:pPr>
      <w:pStyle w:val="Porat"/>
      <w:framePr w:wrap="around" w:vAnchor="text" w:hAnchor="margin" w:xAlign="right" w:y="1"/>
      <w:rPr>
        <w:rStyle w:val="Puslapionumeris"/>
        <w:rFonts w:cs="Arial"/>
      </w:rPr>
    </w:pPr>
    <w:r>
      <w:rPr>
        <w:rStyle w:val="Puslapionumeris"/>
        <w:rFonts w:cs="Arial"/>
      </w:rPr>
      <w:fldChar w:fldCharType="begin"/>
    </w:r>
    <w:r>
      <w:rPr>
        <w:rStyle w:val="Puslapionumeris"/>
        <w:rFonts w:cs="Arial"/>
      </w:rPr>
      <w:instrText xml:space="preserve">PAGE  </w:instrText>
    </w:r>
    <w:r>
      <w:rPr>
        <w:rStyle w:val="Puslapionumeris"/>
        <w:rFonts w:cs="Arial"/>
      </w:rPr>
      <w:fldChar w:fldCharType="end"/>
    </w:r>
  </w:p>
  <w:p w:rsidR="00E801B6" w:rsidRDefault="00E801B6" w:rsidP="003A756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B6" w:rsidRDefault="00E801B6" w:rsidP="001F38A4">
    <w:pPr>
      <w:pStyle w:val="Porat"/>
      <w:framePr w:wrap="around" w:vAnchor="text" w:hAnchor="margin" w:xAlign="right" w:y="1"/>
      <w:rPr>
        <w:rStyle w:val="Puslapionumeris"/>
        <w:rFonts w:cs="Arial"/>
      </w:rPr>
    </w:pPr>
    <w:r>
      <w:rPr>
        <w:rStyle w:val="Puslapionumeris"/>
        <w:rFonts w:cs="Arial"/>
      </w:rPr>
      <w:fldChar w:fldCharType="begin"/>
    </w:r>
    <w:r>
      <w:rPr>
        <w:rStyle w:val="Puslapionumeris"/>
        <w:rFonts w:cs="Arial"/>
      </w:rPr>
      <w:instrText xml:space="preserve">PAGE  </w:instrText>
    </w:r>
    <w:r>
      <w:rPr>
        <w:rStyle w:val="Puslapionumeris"/>
        <w:rFonts w:cs="Arial"/>
      </w:rPr>
      <w:fldChar w:fldCharType="separate"/>
    </w:r>
    <w:r w:rsidR="00F27888">
      <w:rPr>
        <w:rStyle w:val="Puslapionumeris"/>
        <w:rFonts w:cs="Arial"/>
        <w:noProof/>
      </w:rPr>
      <w:t>23</w:t>
    </w:r>
    <w:r>
      <w:rPr>
        <w:rStyle w:val="Puslapionumeris"/>
        <w:rFonts w:cs="Arial"/>
      </w:rPr>
      <w:fldChar w:fldCharType="end"/>
    </w:r>
  </w:p>
  <w:p w:rsidR="00E801B6" w:rsidRDefault="00E801B6" w:rsidP="003A756F">
    <w:pPr>
      <w:pStyle w:val="Porat"/>
      <w:framePr w:wrap="around" w:vAnchor="text" w:hAnchor="margin" w:xAlign="center" w:y="1"/>
      <w:ind w:right="360"/>
      <w:rPr>
        <w:rStyle w:val="Puslapionumeris"/>
        <w:rFonts w:cs="Arial"/>
      </w:rPr>
    </w:pPr>
  </w:p>
  <w:p w:rsidR="00E801B6" w:rsidRPr="0074133A" w:rsidRDefault="00E801B6"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B6" w:rsidRPr="00960F2E" w:rsidRDefault="00E801B6" w:rsidP="00277C4A">
    <w:pPr>
      <w:spacing w:line="240" w:lineRule="auto"/>
      <w:jc w:val="center"/>
      <w:rPr>
        <w:rFonts w:ascii="Times New Roman" w:hAnsi="Times New Roman" w:cs="Times New Roman"/>
        <w:sz w:val="24"/>
      </w:rPr>
    </w:pPr>
    <w:r w:rsidRPr="00960F2E">
      <w:rPr>
        <w:rFonts w:ascii="Times New Roman" w:hAnsi="Times New Roman" w:cs="Times New Roman"/>
        <w:sz w:val="24"/>
      </w:rPr>
      <w:t>Vilnius</w:t>
    </w:r>
  </w:p>
  <w:p w:rsidR="00E801B6" w:rsidRPr="00960F2E" w:rsidRDefault="00E801B6" w:rsidP="00277C4A">
    <w:pPr>
      <w:spacing w:line="240" w:lineRule="auto"/>
      <w:jc w:val="center"/>
      <w:rPr>
        <w:rFonts w:ascii="Times New Roman" w:hAnsi="Times New Roman" w:cs="Times New Roman"/>
        <w:sz w:val="24"/>
      </w:rPr>
    </w:pPr>
    <w:r w:rsidRPr="00960F2E">
      <w:rPr>
        <w:rFonts w:ascii="Times New Roman" w:hAnsi="Times New Roman" w:cs="Times New Roman"/>
        <w:sz w:val="24"/>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71" w:rsidRDefault="00E84D71">
      <w:pPr>
        <w:spacing w:line="240" w:lineRule="auto"/>
      </w:pPr>
      <w:r>
        <w:separator/>
      </w:r>
    </w:p>
  </w:footnote>
  <w:footnote w:type="continuationSeparator" w:id="0">
    <w:p w:rsidR="00E84D71" w:rsidRDefault="00E84D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B6" w:rsidRPr="00466DBD" w:rsidRDefault="00E801B6" w:rsidP="00385232">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6ED"/>
    <w:multiLevelType w:val="hybridMultilevel"/>
    <w:tmpl w:val="5924180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344DE8"/>
    <w:multiLevelType w:val="hybridMultilevel"/>
    <w:tmpl w:val="2F483BAA"/>
    <w:lvl w:ilvl="0" w:tplc="70FAAAE2">
      <w:start w:val="1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C3EB2"/>
    <w:multiLevelType w:val="hybridMultilevel"/>
    <w:tmpl w:val="C6ECD0D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0DBB795B"/>
    <w:multiLevelType w:val="hybridMultilevel"/>
    <w:tmpl w:val="E6481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43C6561"/>
    <w:multiLevelType w:val="multilevel"/>
    <w:tmpl w:val="7BA4E998"/>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8">
    <w:nsid w:val="25723D46"/>
    <w:multiLevelType w:val="hybridMultilevel"/>
    <w:tmpl w:val="DB3AC42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97A4596"/>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3B9F0E43"/>
    <w:multiLevelType w:val="multilevel"/>
    <w:tmpl w:val="7BA4E998"/>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3583B98"/>
    <w:multiLevelType w:val="hybridMultilevel"/>
    <w:tmpl w:val="B6A6B4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F7512E8"/>
    <w:multiLevelType w:val="hybridMultilevel"/>
    <w:tmpl w:val="9E00FD40"/>
    <w:lvl w:ilvl="0" w:tplc="04090001">
      <w:start w:val="1"/>
      <w:numFmt w:val="bullet"/>
      <w:lvlText w:val=""/>
      <w:lvlJc w:val="left"/>
      <w:pPr>
        <w:tabs>
          <w:tab w:val="num" w:pos="360"/>
        </w:tabs>
        <w:ind w:left="360" w:hanging="360"/>
      </w:pPr>
      <w:rPr>
        <w:rFonts w:ascii="Symbol" w:hAnsi="Symbol" w:hint="default"/>
      </w:rPr>
    </w:lvl>
    <w:lvl w:ilvl="1" w:tplc="38E62636">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50226666"/>
    <w:multiLevelType w:val="hybridMultilevel"/>
    <w:tmpl w:val="51CC7E84"/>
    <w:lvl w:ilvl="0" w:tplc="04270001">
      <w:start w:val="1"/>
      <w:numFmt w:val="bullet"/>
      <w:lvlText w:val=""/>
      <w:lvlJc w:val="left"/>
      <w:pPr>
        <w:ind w:left="1215" w:hanging="360"/>
      </w:pPr>
      <w:rPr>
        <w:rFonts w:ascii="Symbol" w:hAnsi="Symbol" w:hint="default"/>
      </w:rPr>
    </w:lvl>
    <w:lvl w:ilvl="1" w:tplc="04270003" w:tentative="1">
      <w:start w:val="1"/>
      <w:numFmt w:val="bullet"/>
      <w:lvlText w:val="o"/>
      <w:lvlJc w:val="left"/>
      <w:pPr>
        <w:ind w:left="1935" w:hanging="360"/>
      </w:pPr>
      <w:rPr>
        <w:rFonts w:ascii="Courier New" w:hAnsi="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4">
    <w:nsid w:val="56AF499A"/>
    <w:multiLevelType w:val="hybridMultilevel"/>
    <w:tmpl w:val="CFD0D7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C86FC0"/>
    <w:multiLevelType w:val="multilevel"/>
    <w:tmpl w:val="1AAEFCDE"/>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C3D635C"/>
    <w:multiLevelType w:val="multilevel"/>
    <w:tmpl w:val="93549CBC"/>
    <w:lvl w:ilvl="0">
      <w:start w:val="1"/>
      <w:numFmt w:val="upperRoman"/>
      <w:lvlText w:val="%1."/>
      <w:lvlJc w:val="left"/>
      <w:pPr>
        <w:ind w:left="1080" w:hanging="72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1B65378"/>
    <w:multiLevelType w:val="hybridMultilevel"/>
    <w:tmpl w:val="CC3CB65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2326962"/>
    <w:multiLevelType w:val="multilevel"/>
    <w:tmpl w:val="7BA4E998"/>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43B7303"/>
    <w:multiLevelType w:val="multilevel"/>
    <w:tmpl w:val="7BA4E998"/>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2917A7C"/>
    <w:multiLevelType w:val="hybridMultilevel"/>
    <w:tmpl w:val="6148617C"/>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1"/>
  </w:num>
  <w:num w:numId="4">
    <w:abstractNumId w:val="4"/>
  </w:num>
  <w:num w:numId="5">
    <w:abstractNumId w:val="18"/>
  </w:num>
  <w:num w:numId="6">
    <w:abstractNumId w:val="3"/>
  </w:num>
  <w:num w:numId="7">
    <w:abstractNumId w:val="19"/>
  </w:num>
  <w:num w:numId="8">
    <w:abstractNumId w:val="13"/>
  </w:num>
  <w:num w:numId="9">
    <w:abstractNumId w:val="15"/>
  </w:num>
  <w:num w:numId="10">
    <w:abstractNumId w:val="6"/>
  </w:num>
  <w:num w:numId="11">
    <w:abstractNumId w:val="10"/>
  </w:num>
  <w:num w:numId="12">
    <w:abstractNumId w:val="9"/>
  </w:num>
  <w:num w:numId="13">
    <w:abstractNumId w:val="14"/>
  </w:num>
  <w:num w:numId="14">
    <w:abstractNumId w:val="0"/>
  </w:num>
  <w:num w:numId="15">
    <w:abstractNumId w:val="17"/>
  </w:num>
  <w:num w:numId="16">
    <w:abstractNumId w:val="5"/>
  </w:num>
  <w:num w:numId="17">
    <w:abstractNumId w:val="7"/>
  </w:num>
  <w:num w:numId="18">
    <w:abstractNumId w:val="2"/>
  </w:num>
  <w:num w:numId="19">
    <w:abstractNumId w:val="2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14"/>
    <w:rsid w:val="00001A18"/>
    <w:rsid w:val="00010818"/>
    <w:rsid w:val="00030CB0"/>
    <w:rsid w:val="00035394"/>
    <w:rsid w:val="000451C0"/>
    <w:rsid w:val="00055E5D"/>
    <w:rsid w:val="0006334E"/>
    <w:rsid w:val="000650AA"/>
    <w:rsid w:val="0009134C"/>
    <w:rsid w:val="00094C82"/>
    <w:rsid w:val="000979DA"/>
    <w:rsid w:val="000B3DB4"/>
    <w:rsid w:val="000B5F9E"/>
    <w:rsid w:val="000C29C7"/>
    <w:rsid w:val="000E7416"/>
    <w:rsid w:val="00110AD6"/>
    <w:rsid w:val="0011623B"/>
    <w:rsid w:val="0012055B"/>
    <w:rsid w:val="001402BF"/>
    <w:rsid w:val="00142377"/>
    <w:rsid w:val="001705F9"/>
    <w:rsid w:val="0018677A"/>
    <w:rsid w:val="00190703"/>
    <w:rsid w:val="00193620"/>
    <w:rsid w:val="001A2EEF"/>
    <w:rsid w:val="001A586C"/>
    <w:rsid w:val="001B0EE4"/>
    <w:rsid w:val="001B562E"/>
    <w:rsid w:val="001C0AA5"/>
    <w:rsid w:val="001C3248"/>
    <w:rsid w:val="001E6FF6"/>
    <w:rsid w:val="001F38A4"/>
    <w:rsid w:val="00227F89"/>
    <w:rsid w:val="00236F6E"/>
    <w:rsid w:val="00256A07"/>
    <w:rsid w:val="002644FE"/>
    <w:rsid w:val="00267C93"/>
    <w:rsid w:val="00277C4A"/>
    <w:rsid w:val="00285F97"/>
    <w:rsid w:val="002934EF"/>
    <w:rsid w:val="002B619A"/>
    <w:rsid w:val="002C7ED2"/>
    <w:rsid w:val="003065FD"/>
    <w:rsid w:val="00322EC8"/>
    <w:rsid w:val="00331E6D"/>
    <w:rsid w:val="003503DF"/>
    <w:rsid w:val="00360583"/>
    <w:rsid w:val="00363E18"/>
    <w:rsid w:val="00366C6F"/>
    <w:rsid w:val="00385232"/>
    <w:rsid w:val="00395633"/>
    <w:rsid w:val="003A518C"/>
    <w:rsid w:val="003A756F"/>
    <w:rsid w:val="003B2786"/>
    <w:rsid w:val="003B60C0"/>
    <w:rsid w:val="003D6747"/>
    <w:rsid w:val="003E038A"/>
    <w:rsid w:val="003E0515"/>
    <w:rsid w:val="003E40AD"/>
    <w:rsid w:val="003F1C85"/>
    <w:rsid w:val="003F6CAF"/>
    <w:rsid w:val="00401567"/>
    <w:rsid w:val="00414A4F"/>
    <w:rsid w:val="0042241D"/>
    <w:rsid w:val="004231B1"/>
    <w:rsid w:val="00424ADB"/>
    <w:rsid w:val="00437BE1"/>
    <w:rsid w:val="00440110"/>
    <w:rsid w:val="00456F7D"/>
    <w:rsid w:val="00466DBD"/>
    <w:rsid w:val="00471A45"/>
    <w:rsid w:val="0047233B"/>
    <w:rsid w:val="00473532"/>
    <w:rsid w:val="0049232C"/>
    <w:rsid w:val="00492944"/>
    <w:rsid w:val="004A2B8B"/>
    <w:rsid w:val="004D27F0"/>
    <w:rsid w:val="004F00B2"/>
    <w:rsid w:val="0050418B"/>
    <w:rsid w:val="00507D8E"/>
    <w:rsid w:val="00551A25"/>
    <w:rsid w:val="005639ED"/>
    <w:rsid w:val="00563C46"/>
    <w:rsid w:val="00572A17"/>
    <w:rsid w:val="0057660B"/>
    <w:rsid w:val="00597507"/>
    <w:rsid w:val="005C33C3"/>
    <w:rsid w:val="005D2349"/>
    <w:rsid w:val="005D5A3F"/>
    <w:rsid w:val="005D6E07"/>
    <w:rsid w:val="005F016B"/>
    <w:rsid w:val="005F7793"/>
    <w:rsid w:val="00605095"/>
    <w:rsid w:val="00606639"/>
    <w:rsid w:val="006069B5"/>
    <w:rsid w:val="00632884"/>
    <w:rsid w:val="00647D5F"/>
    <w:rsid w:val="006649E6"/>
    <w:rsid w:val="006A11FE"/>
    <w:rsid w:val="006A58F6"/>
    <w:rsid w:val="006A5C02"/>
    <w:rsid w:val="006A75DE"/>
    <w:rsid w:val="006B15A5"/>
    <w:rsid w:val="006B69AF"/>
    <w:rsid w:val="006C6D60"/>
    <w:rsid w:val="006D548E"/>
    <w:rsid w:val="006D7392"/>
    <w:rsid w:val="006E53C7"/>
    <w:rsid w:val="006F1C36"/>
    <w:rsid w:val="00725412"/>
    <w:rsid w:val="00726943"/>
    <w:rsid w:val="00730C82"/>
    <w:rsid w:val="007312E1"/>
    <w:rsid w:val="00731467"/>
    <w:rsid w:val="00732C0A"/>
    <w:rsid w:val="00737176"/>
    <w:rsid w:val="0074133A"/>
    <w:rsid w:val="0075000F"/>
    <w:rsid w:val="0075357F"/>
    <w:rsid w:val="00766530"/>
    <w:rsid w:val="00767146"/>
    <w:rsid w:val="00775737"/>
    <w:rsid w:val="00775849"/>
    <w:rsid w:val="00784A07"/>
    <w:rsid w:val="00791A1C"/>
    <w:rsid w:val="00795F64"/>
    <w:rsid w:val="007A4400"/>
    <w:rsid w:val="007B19CA"/>
    <w:rsid w:val="007B7B37"/>
    <w:rsid w:val="007C4236"/>
    <w:rsid w:val="007D6E76"/>
    <w:rsid w:val="007E792B"/>
    <w:rsid w:val="007F5D16"/>
    <w:rsid w:val="00810603"/>
    <w:rsid w:val="00814198"/>
    <w:rsid w:val="00821891"/>
    <w:rsid w:val="00827C62"/>
    <w:rsid w:val="00835DB2"/>
    <w:rsid w:val="00846A54"/>
    <w:rsid w:val="0084779D"/>
    <w:rsid w:val="008625DF"/>
    <w:rsid w:val="00862907"/>
    <w:rsid w:val="00871608"/>
    <w:rsid w:val="008966E8"/>
    <w:rsid w:val="008A7024"/>
    <w:rsid w:val="008B0AED"/>
    <w:rsid w:val="008C7F51"/>
    <w:rsid w:val="008D172C"/>
    <w:rsid w:val="008F7821"/>
    <w:rsid w:val="00900CC9"/>
    <w:rsid w:val="009015B8"/>
    <w:rsid w:val="00903FF0"/>
    <w:rsid w:val="0092543A"/>
    <w:rsid w:val="00960F2E"/>
    <w:rsid w:val="00974ABC"/>
    <w:rsid w:val="009A156A"/>
    <w:rsid w:val="009A25DE"/>
    <w:rsid w:val="009B1B3C"/>
    <w:rsid w:val="009C598B"/>
    <w:rsid w:val="009D7AE5"/>
    <w:rsid w:val="009E22D1"/>
    <w:rsid w:val="009F512A"/>
    <w:rsid w:val="00A00DEE"/>
    <w:rsid w:val="00A03ADF"/>
    <w:rsid w:val="00A106FB"/>
    <w:rsid w:val="00A1496D"/>
    <w:rsid w:val="00A15D45"/>
    <w:rsid w:val="00A16531"/>
    <w:rsid w:val="00A16891"/>
    <w:rsid w:val="00A2235D"/>
    <w:rsid w:val="00A230F1"/>
    <w:rsid w:val="00A27417"/>
    <w:rsid w:val="00A477AD"/>
    <w:rsid w:val="00A64649"/>
    <w:rsid w:val="00A700A7"/>
    <w:rsid w:val="00A8179B"/>
    <w:rsid w:val="00A842E6"/>
    <w:rsid w:val="00A86D89"/>
    <w:rsid w:val="00A91FE0"/>
    <w:rsid w:val="00A95B67"/>
    <w:rsid w:val="00AA05B1"/>
    <w:rsid w:val="00AA18B8"/>
    <w:rsid w:val="00AA3826"/>
    <w:rsid w:val="00AA5DDA"/>
    <w:rsid w:val="00AB4245"/>
    <w:rsid w:val="00AC1EDE"/>
    <w:rsid w:val="00AC6F6A"/>
    <w:rsid w:val="00AE17AF"/>
    <w:rsid w:val="00AF0044"/>
    <w:rsid w:val="00AF0280"/>
    <w:rsid w:val="00AF7D75"/>
    <w:rsid w:val="00B201D8"/>
    <w:rsid w:val="00B3326D"/>
    <w:rsid w:val="00B5406A"/>
    <w:rsid w:val="00B56A81"/>
    <w:rsid w:val="00B744D5"/>
    <w:rsid w:val="00B86478"/>
    <w:rsid w:val="00B87769"/>
    <w:rsid w:val="00B9253D"/>
    <w:rsid w:val="00BA15A1"/>
    <w:rsid w:val="00BA62EC"/>
    <w:rsid w:val="00BA651A"/>
    <w:rsid w:val="00BB21FD"/>
    <w:rsid w:val="00BC1A4E"/>
    <w:rsid w:val="00BD471D"/>
    <w:rsid w:val="00C105DC"/>
    <w:rsid w:val="00C10DC0"/>
    <w:rsid w:val="00C168D1"/>
    <w:rsid w:val="00C20FC0"/>
    <w:rsid w:val="00C24FAC"/>
    <w:rsid w:val="00C425A6"/>
    <w:rsid w:val="00C44133"/>
    <w:rsid w:val="00C4614D"/>
    <w:rsid w:val="00C5130C"/>
    <w:rsid w:val="00C628F6"/>
    <w:rsid w:val="00C71B3D"/>
    <w:rsid w:val="00C803AB"/>
    <w:rsid w:val="00C90A0E"/>
    <w:rsid w:val="00C9129A"/>
    <w:rsid w:val="00C940D8"/>
    <w:rsid w:val="00C94A02"/>
    <w:rsid w:val="00CB3986"/>
    <w:rsid w:val="00CB77F1"/>
    <w:rsid w:val="00CD176F"/>
    <w:rsid w:val="00CE281A"/>
    <w:rsid w:val="00CE2F57"/>
    <w:rsid w:val="00CF3D94"/>
    <w:rsid w:val="00D1214F"/>
    <w:rsid w:val="00D358F0"/>
    <w:rsid w:val="00D56B56"/>
    <w:rsid w:val="00D6433E"/>
    <w:rsid w:val="00D73F4F"/>
    <w:rsid w:val="00D82553"/>
    <w:rsid w:val="00DA45D4"/>
    <w:rsid w:val="00DD318C"/>
    <w:rsid w:val="00DD4AB9"/>
    <w:rsid w:val="00DE6C8C"/>
    <w:rsid w:val="00DE75EE"/>
    <w:rsid w:val="00E00B57"/>
    <w:rsid w:val="00E173E6"/>
    <w:rsid w:val="00E2030C"/>
    <w:rsid w:val="00E205FB"/>
    <w:rsid w:val="00E264DD"/>
    <w:rsid w:val="00E358AB"/>
    <w:rsid w:val="00E45314"/>
    <w:rsid w:val="00E769FF"/>
    <w:rsid w:val="00E801B6"/>
    <w:rsid w:val="00E84D71"/>
    <w:rsid w:val="00E928AD"/>
    <w:rsid w:val="00ED6B9D"/>
    <w:rsid w:val="00EF5B6B"/>
    <w:rsid w:val="00F124D6"/>
    <w:rsid w:val="00F27888"/>
    <w:rsid w:val="00F32CF6"/>
    <w:rsid w:val="00F42973"/>
    <w:rsid w:val="00F52876"/>
    <w:rsid w:val="00F6506D"/>
    <w:rsid w:val="00F66DB7"/>
    <w:rsid w:val="00F74252"/>
    <w:rsid w:val="00F82CB9"/>
    <w:rsid w:val="00F86679"/>
    <w:rsid w:val="00F86A5F"/>
    <w:rsid w:val="00FD3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E45314"/>
    <w:pPr>
      <w:spacing w:line="360" w:lineRule="auto"/>
      <w:jc w:val="both"/>
    </w:pPr>
    <w:rPr>
      <w:rFonts w:ascii="Arial" w:eastAsia="Times New Roman" w:hAnsi="Arial" w:cs="Arial"/>
      <w:sz w:val="21"/>
      <w:szCs w:val="24"/>
      <w:lang w:eastAsia="en-US"/>
    </w:rPr>
  </w:style>
  <w:style w:type="paragraph" w:styleId="Antrat1">
    <w:name w:val="heading 1"/>
    <w:basedOn w:val="prastasis"/>
    <w:next w:val="prastasis"/>
    <w:link w:val="Antrat1Diagrama"/>
    <w:uiPriority w:val="99"/>
    <w:qFormat/>
    <w:rsid w:val="00E45314"/>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E45314"/>
    <w:pPr>
      <w:keepNext/>
      <w:spacing w:before="240" w:after="60"/>
      <w:outlineLvl w:val="1"/>
    </w:pPr>
    <w:rPr>
      <w:b/>
      <w:bCs/>
      <w:i/>
      <w:iCs/>
      <w:sz w:val="28"/>
      <w:szCs w:val="28"/>
    </w:rPr>
  </w:style>
  <w:style w:type="paragraph" w:styleId="Antrat3">
    <w:name w:val="heading 3"/>
    <w:basedOn w:val="prastasis"/>
    <w:next w:val="prastasis"/>
    <w:link w:val="Antrat3Diagrama"/>
    <w:uiPriority w:val="99"/>
    <w:qFormat/>
    <w:rsid w:val="00A8179B"/>
    <w:pPr>
      <w:keepNext/>
      <w:keepLines/>
      <w:spacing w:before="200"/>
      <w:outlineLvl w:val="2"/>
    </w:pPr>
    <w:rPr>
      <w:rFonts w:ascii="Cambria" w:eastAsia="PMingLiU" w:hAnsi="Cambria" w:cs="Times New Roman"/>
      <w:b/>
      <w:bCs/>
      <w:color w:val="4F81BD"/>
    </w:rPr>
  </w:style>
  <w:style w:type="paragraph" w:styleId="Antrat6">
    <w:name w:val="heading 6"/>
    <w:basedOn w:val="prastasis"/>
    <w:next w:val="prastasis"/>
    <w:link w:val="Antrat6Diagrama"/>
    <w:uiPriority w:val="99"/>
    <w:qFormat/>
    <w:rsid w:val="00E45314"/>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45314"/>
    <w:rPr>
      <w:rFonts w:eastAsia="Times New Roman" w:cs="Times New Roman"/>
      <w:sz w:val="24"/>
      <w:szCs w:val="24"/>
    </w:rPr>
  </w:style>
  <w:style w:type="character" w:customStyle="1" w:styleId="Antrat2Diagrama">
    <w:name w:val="Antraštė 2 Diagrama"/>
    <w:basedOn w:val="Numatytasispastraiposriftas"/>
    <w:link w:val="Antrat2"/>
    <w:uiPriority w:val="99"/>
    <w:locked/>
    <w:rsid w:val="00E45314"/>
    <w:rPr>
      <w:rFonts w:ascii="Arial" w:hAnsi="Arial" w:cs="Arial"/>
      <w:b/>
      <w:bCs/>
      <w:i/>
      <w:iCs/>
      <w:sz w:val="28"/>
      <w:szCs w:val="28"/>
      <w:lang w:val="lt-LT"/>
    </w:rPr>
  </w:style>
  <w:style w:type="character" w:customStyle="1" w:styleId="Antrat3Diagrama">
    <w:name w:val="Antraštė 3 Diagrama"/>
    <w:basedOn w:val="Numatytasispastraiposriftas"/>
    <w:link w:val="Antrat3"/>
    <w:uiPriority w:val="99"/>
    <w:semiHidden/>
    <w:locked/>
    <w:rsid w:val="00A8179B"/>
    <w:rPr>
      <w:rFonts w:ascii="Cambria" w:eastAsia="PMingLiU" w:hAnsi="Cambria" w:cs="Times New Roman"/>
      <w:b/>
      <w:bCs/>
      <w:color w:val="4F81BD"/>
      <w:sz w:val="24"/>
      <w:szCs w:val="24"/>
      <w:lang w:val="lt-LT"/>
    </w:rPr>
  </w:style>
  <w:style w:type="character" w:customStyle="1" w:styleId="Antrat6Diagrama">
    <w:name w:val="Antraštė 6 Diagrama"/>
    <w:basedOn w:val="Numatytasispastraiposriftas"/>
    <w:link w:val="Antrat6"/>
    <w:uiPriority w:val="99"/>
    <w:locked/>
    <w:rsid w:val="00E45314"/>
    <w:rPr>
      <w:rFonts w:eastAsia="Times New Roman" w:cs="Times New Roman"/>
      <w:b/>
      <w:bCs/>
      <w:sz w:val="22"/>
      <w:lang w:val="lt-LT"/>
    </w:rPr>
  </w:style>
  <w:style w:type="paragraph" w:styleId="Antrats">
    <w:name w:val="header"/>
    <w:basedOn w:val="prastasis"/>
    <w:link w:val="AntratsDiagrama"/>
    <w:uiPriority w:val="99"/>
    <w:rsid w:val="00E45314"/>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locked/>
    <w:rsid w:val="00E45314"/>
    <w:rPr>
      <w:rFonts w:ascii="TimesLT" w:hAnsi="TimesLT" w:cs="Times New Roman"/>
      <w:sz w:val="24"/>
      <w:szCs w:val="24"/>
      <w:lang w:val="lt-LT"/>
    </w:rPr>
  </w:style>
  <w:style w:type="paragraph" w:styleId="Porat">
    <w:name w:val="footer"/>
    <w:basedOn w:val="prastasis"/>
    <w:link w:val="PoratDiagrama"/>
    <w:uiPriority w:val="99"/>
    <w:rsid w:val="00E45314"/>
    <w:pPr>
      <w:tabs>
        <w:tab w:val="center" w:pos="4819"/>
        <w:tab w:val="right" w:pos="9638"/>
      </w:tabs>
    </w:pPr>
  </w:style>
  <w:style w:type="character" w:customStyle="1" w:styleId="PoratDiagrama">
    <w:name w:val="Poraštė Diagrama"/>
    <w:basedOn w:val="Numatytasispastraiposriftas"/>
    <w:link w:val="Porat"/>
    <w:uiPriority w:val="99"/>
    <w:locked/>
    <w:rsid w:val="00E45314"/>
    <w:rPr>
      <w:rFonts w:eastAsia="Times New Roman" w:cs="Times New Roman"/>
      <w:sz w:val="24"/>
      <w:szCs w:val="24"/>
      <w:lang w:val="lt-LT"/>
    </w:rPr>
  </w:style>
  <w:style w:type="character" w:styleId="Puslapionumeris">
    <w:name w:val="page number"/>
    <w:basedOn w:val="Numatytasispastraiposriftas"/>
    <w:uiPriority w:val="99"/>
    <w:rsid w:val="00E45314"/>
    <w:rPr>
      <w:rFonts w:cs="Times New Roman"/>
    </w:rPr>
  </w:style>
  <w:style w:type="character" w:styleId="Hipersaitas">
    <w:name w:val="Hyperlink"/>
    <w:basedOn w:val="Numatytasispastraiposriftas"/>
    <w:uiPriority w:val="99"/>
    <w:rsid w:val="00E45314"/>
    <w:rPr>
      <w:rFonts w:cs="Times New Roman"/>
      <w:color w:val="0000FF"/>
      <w:u w:val="single"/>
    </w:rPr>
  </w:style>
  <w:style w:type="paragraph" w:styleId="Turinys1">
    <w:name w:val="toc 1"/>
    <w:basedOn w:val="prastasis"/>
    <w:next w:val="prastasis"/>
    <w:autoRedefine/>
    <w:uiPriority w:val="99"/>
    <w:rsid w:val="00E45314"/>
    <w:pPr>
      <w:tabs>
        <w:tab w:val="right" w:leader="dot" w:pos="9344"/>
      </w:tabs>
    </w:pPr>
    <w:rPr>
      <w:rFonts w:ascii="Cambria" w:hAnsi="Cambria"/>
      <w:b/>
      <w:noProof/>
      <w:color w:val="632423"/>
    </w:rPr>
  </w:style>
  <w:style w:type="paragraph" w:styleId="Turinys2">
    <w:name w:val="toc 2"/>
    <w:basedOn w:val="prastasis"/>
    <w:next w:val="prastasis"/>
    <w:autoRedefine/>
    <w:uiPriority w:val="99"/>
    <w:rsid w:val="00E45314"/>
    <w:pPr>
      <w:ind w:left="240"/>
    </w:pPr>
  </w:style>
  <w:style w:type="paragraph" w:customStyle="1" w:styleId="Sraopastraipa1">
    <w:name w:val="Sąrašo pastraipa1"/>
    <w:basedOn w:val="prastasis"/>
    <w:uiPriority w:val="99"/>
    <w:rsid w:val="00E45314"/>
    <w:pPr>
      <w:suppressAutoHyphens/>
      <w:ind w:left="720"/>
    </w:pPr>
    <w:rPr>
      <w:lang w:val="en-GB" w:eastAsia="ar-SA"/>
    </w:rPr>
  </w:style>
  <w:style w:type="paragraph" w:styleId="Sraopastraipa">
    <w:name w:val="List Paragraph"/>
    <w:basedOn w:val="prastasis"/>
    <w:uiPriority w:val="99"/>
    <w:qFormat/>
    <w:rsid w:val="00E45314"/>
    <w:pPr>
      <w:spacing w:after="200" w:line="276" w:lineRule="auto"/>
      <w:ind w:left="720"/>
      <w:contextualSpacing/>
      <w:jc w:val="left"/>
    </w:pPr>
    <w:rPr>
      <w:rFonts w:ascii="Calibri" w:eastAsia="Calibri" w:hAnsi="Calibri"/>
      <w:sz w:val="22"/>
      <w:szCs w:val="22"/>
    </w:rPr>
  </w:style>
  <w:style w:type="paragraph" w:styleId="Debesliotekstas">
    <w:name w:val="Balloon Text"/>
    <w:basedOn w:val="prastasis"/>
    <w:link w:val="DebesliotekstasDiagrama"/>
    <w:uiPriority w:val="99"/>
    <w:semiHidden/>
    <w:rsid w:val="00E4531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45314"/>
    <w:rPr>
      <w:rFonts w:ascii="Tahoma" w:hAnsi="Tahoma" w:cs="Tahoma"/>
      <w:sz w:val="16"/>
      <w:szCs w:val="16"/>
      <w:lang w:val="lt-LT"/>
    </w:rPr>
  </w:style>
  <w:style w:type="character" w:styleId="Komentaronuoroda">
    <w:name w:val="annotation reference"/>
    <w:basedOn w:val="Numatytasispastraiposriftas"/>
    <w:uiPriority w:val="99"/>
    <w:semiHidden/>
    <w:rsid w:val="006A75DE"/>
    <w:rPr>
      <w:rFonts w:cs="Times New Roman"/>
      <w:sz w:val="16"/>
      <w:szCs w:val="16"/>
    </w:rPr>
  </w:style>
  <w:style w:type="paragraph" w:styleId="Komentarotekstas">
    <w:name w:val="annotation text"/>
    <w:basedOn w:val="prastasis"/>
    <w:link w:val="KomentarotekstasDiagrama"/>
    <w:uiPriority w:val="99"/>
    <w:semiHidden/>
    <w:rsid w:val="006A75D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6A75DE"/>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6A75DE"/>
    <w:rPr>
      <w:b/>
      <w:bCs/>
    </w:rPr>
  </w:style>
  <w:style w:type="character" w:customStyle="1" w:styleId="KomentarotemaDiagrama">
    <w:name w:val="Komentaro tema Diagrama"/>
    <w:basedOn w:val="KomentarotekstasDiagrama"/>
    <w:link w:val="Komentarotema"/>
    <w:uiPriority w:val="99"/>
    <w:semiHidden/>
    <w:locked/>
    <w:rsid w:val="006A75DE"/>
    <w:rPr>
      <w:rFonts w:eastAsia="Times New Roman" w:cs="Times New Roman"/>
      <w:b/>
      <w:bCs/>
      <w:sz w:val="20"/>
      <w:szCs w:val="20"/>
      <w:lang w:val="lt-LT"/>
    </w:rPr>
  </w:style>
  <w:style w:type="paragraph" w:customStyle="1" w:styleId="Heading3">
    <w:name w:val="Heading3"/>
    <w:basedOn w:val="Antrat3"/>
    <w:link w:val="Heading3Char"/>
    <w:uiPriority w:val="99"/>
    <w:rsid w:val="00A8179B"/>
    <w:pPr>
      <w:keepLines w:val="0"/>
      <w:spacing w:before="240" w:after="60"/>
    </w:pPr>
    <w:rPr>
      <w:rFonts w:eastAsia="Times New Roman"/>
      <w:noProof/>
      <w:lang w:val="en-GB"/>
    </w:rPr>
  </w:style>
  <w:style w:type="character" w:customStyle="1" w:styleId="Heading3Char">
    <w:name w:val="Heading3 Char"/>
    <w:basedOn w:val="Antrat3Diagrama"/>
    <w:link w:val="Heading3"/>
    <w:uiPriority w:val="99"/>
    <w:locked/>
    <w:rsid w:val="00A8179B"/>
    <w:rPr>
      <w:rFonts w:ascii="Cambria" w:eastAsia="PMingLiU" w:hAnsi="Cambria" w:cs="Times New Roman"/>
      <w:b/>
      <w:bCs/>
      <w:noProof/>
      <w:color w:val="4F81BD"/>
      <w:sz w:val="24"/>
      <w:szCs w:val="24"/>
      <w:lang w:val="en-GB"/>
    </w:rPr>
  </w:style>
  <w:style w:type="paragraph" w:customStyle="1" w:styleId="BodyText1">
    <w:name w:val="Body Text1"/>
    <w:basedOn w:val="prastasis"/>
    <w:uiPriority w:val="99"/>
    <w:rsid w:val="00605095"/>
    <w:pPr>
      <w:suppressAutoHyphens/>
      <w:autoSpaceDE w:val="0"/>
      <w:autoSpaceDN w:val="0"/>
      <w:adjustRightInd w:val="0"/>
      <w:spacing w:line="297" w:lineRule="auto"/>
      <w:ind w:firstLine="312"/>
    </w:pPr>
    <w:rPr>
      <w:rFonts w:ascii="Times New Roman" w:hAnsi="Times New Roman" w:cs="Times New Roman"/>
      <w:color w:val="000000"/>
      <w:sz w:val="20"/>
      <w:szCs w:val="20"/>
      <w:lang w:val="en-US" w:eastAsia="lt-LT"/>
    </w:rPr>
  </w:style>
  <w:style w:type="character" w:customStyle="1" w:styleId="hps">
    <w:name w:val="hps"/>
    <w:uiPriority w:val="99"/>
    <w:rsid w:val="00605095"/>
  </w:style>
  <w:style w:type="character" w:customStyle="1" w:styleId="shorttext">
    <w:name w:val="short_text"/>
    <w:uiPriority w:val="99"/>
    <w:rsid w:val="0060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E45314"/>
    <w:pPr>
      <w:spacing w:line="360" w:lineRule="auto"/>
      <w:jc w:val="both"/>
    </w:pPr>
    <w:rPr>
      <w:rFonts w:ascii="Arial" w:eastAsia="Times New Roman" w:hAnsi="Arial" w:cs="Arial"/>
      <w:sz w:val="21"/>
      <w:szCs w:val="24"/>
      <w:lang w:eastAsia="en-US"/>
    </w:rPr>
  </w:style>
  <w:style w:type="paragraph" w:styleId="Antrat1">
    <w:name w:val="heading 1"/>
    <w:basedOn w:val="prastasis"/>
    <w:next w:val="prastasis"/>
    <w:link w:val="Antrat1Diagrama"/>
    <w:uiPriority w:val="99"/>
    <w:qFormat/>
    <w:rsid w:val="00E45314"/>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E45314"/>
    <w:pPr>
      <w:keepNext/>
      <w:spacing w:before="240" w:after="60"/>
      <w:outlineLvl w:val="1"/>
    </w:pPr>
    <w:rPr>
      <w:b/>
      <w:bCs/>
      <w:i/>
      <w:iCs/>
      <w:sz w:val="28"/>
      <w:szCs w:val="28"/>
    </w:rPr>
  </w:style>
  <w:style w:type="paragraph" w:styleId="Antrat3">
    <w:name w:val="heading 3"/>
    <w:basedOn w:val="prastasis"/>
    <w:next w:val="prastasis"/>
    <w:link w:val="Antrat3Diagrama"/>
    <w:uiPriority w:val="99"/>
    <w:qFormat/>
    <w:rsid w:val="00A8179B"/>
    <w:pPr>
      <w:keepNext/>
      <w:keepLines/>
      <w:spacing w:before="200"/>
      <w:outlineLvl w:val="2"/>
    </w:pPr>
    <w:rPr>
      <w:rFonts w:ascii="Cambria" w:eastAsia="PMingLiU" w:hAnsi="Cambria" w:cs="Times New Roman"/>
      <w:b/>
      <w:bCs/>
      <w:color w:val="4F81BD"/>
    </w:rPr>
  </w:style>
  <w:style w:type="paragraph" w:styleId="Antrat6">
    <w:name w:val="heading 6"/>
    <w:basedOn w:val="prastasis"/>
    <w:next w:val="prastasis"/>
    <w:link w:val="Antrat6Diagrama"/>
    <w:uiPriority w:val="99"/>
    <w:qFormat/>
    <w:rsid w:val="00E45314"/>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45314"/>
    <w:rPr>
      <w:rFonts w:eastAsia="Times New Roman" w:cs="Times New Roman"/>
      <w:sz w:val="24"/>
      <w:szCs w:val="24"/>
    </w:rPr>
  </w:style>
  <w:style w:type="character" w:customStyle="1" w:styleId="Antrat2Diagrama">
    <w:name w:val="Antraštė 2 Diagrama"/>
    <w:basedOn w:val="Numatytasispastraiposriftas"/>
    <w:link w:val="Antrat2"/>
    <w:uiPriority w:val="99"/>
    <w:locked/>
    <w:rsid w:val="00E45314"/>
    <w:rPr>
      <w:rFonts w:ascii="Arial" w:hAnsi="Arial" w:cs="Arial"/>
      <w:b/>
      <w:bCs/>
      <w:i/>
      <w:iCs/>
      <w:sz w:val="28"/>
      <w:szCs w:val="28"/>
      <w:lang w:val="lt-LT"/>
    </w:rPr>
  </w:style>
  <w:style w:type="character" w:customStyle="1" w:styleId="Antrat3Diagrama">
    <w:name w:val="Antraštė 3 Diagrama"/>
    <w:basedOn w:val="Numatytasispastraiposriftas"/>
    <w:link w:val="Antrat3"/>
    <w:uiPriority w:val="99"/>
    <w:semiHidden/>
    <w:locked/>
    <w:rsid w:val="00A8179B"/>
    <w:rPr>
      <w:rFonts w:ascii="Cambria" w:eastAsia="PMingLiU" w:hAnsi="Cambria" w:cs="Times New Roman"/>
      <w:b/>
      <w:bCs/>
      <w:color w:val="4F81BD"/>
      <w:sz w:val="24"/>
      <w:szCs w:val="24"/>
      <w:lang w:val="lt-LT"/>
    </w:rPr>
  </w:style>
  <w:style w:type="character" w:customStyle="1" w:styleId="Antrat6Diagrama">
    <w:name w:val="Antraštė 6 Diagrama"/>
    <w:basedOn w:val="Numatytasispastraiposriftas"/>
    <w:link w:val="Antrat6"/>
    <w:uiPriority w:val="99"/>
    <w:locked/>
    <w:rsid w:val="00E45314"/>
    <w:rPr>
      <w:rFonts w:eastAsia="Times New Roman" w:cs="Times New Roman"/>
      <w:b/>
      <w:bCs/>
      <w:sz w:val="22"/>
      <w:lang w:val="lt-LT"/>
    </w:rPr>
  </w:style>
  <w:style w:type="paragraph" w:styleId="Antrats">
    <w:name w:val="header"/>
    <w:basedOn w:val="prastasis"/>
    <w:link w:val="AntratsDiagrama"/>
    <w:uiPriority w:val="99"/>
    <w:rsid w:val="00E45314"/>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locked/>
    <w:rsid w:val="00E45314"/>
    <w:rPr>
      <w:rFonts w:ascii="TimesLT" w:hAnsi="TimesLT" w:cs="Times New Roman"/>
      <w:sz w:val="24"/>
      <w:szCs w:val="24"/>
      <w:lang w:val="lt-LT"/>
    </w:rPr>
  </w:style>
  <w:style w:type="paragraph" w:styleId="Porat">
    <w:name w:val="footer"/>
    <w:basedOn w:val="prastasis"/>
    <w:link w:val="PoratDiagrama"/>
    <w:uiPriority w:val="99"/>
    <w:rsid w:val="00E45314"/>
    <w:pPr>
      <w:tabs>
        <w:tab w:val="center" w:pos="4819"/>
        <w:tab w:val="right" w:pos="9638"/>
      </w:tabs>
    </w:pPr>
  </w:style>
  <w:style w:type="character" w:customStyle="1" w:styleId="PoratDiagrama">
    <w:name w:val="Poraštė Diagrama"/>
    <w:basedOn w:val="Numatytasispastraiposriftas"/>
    <w:link w:val="Porat"/>
    <w:uiPriority w:val="99"/>
    <w:locked/>
    <w:rsid w:val="00E45314"/>
    <w:rPr>
      <w:rFonts w:eastAsia="Times New Roman" w:cs="Times New Roman"/>
      <w:sz w:val="24"/>
      <w:szCs w:val="24"/>
      <w:lang w:val="lt-LT"/>
    </w:rPr>
  </w:style>
  <w:style w:type="character" w:styleId="Puslapionumeris">
    <w:name w:val="page number"/>
    <w:basedOn w:val="Numatytasispastraiposriftas"/>
    <w:uiPriority w:val="99"/>
    <w:rsid w:val="00E45314"/>
    <w:rPr>
      <w:rFonts w:cs="Times New Roman"/>
    </w:rPr>
  </w:style>
  <w:style w:type="character" w:styleId="Hipersaitas">
    <w:name w:val="Hyperlink"/>
    <w:basedOn w:val="Numatytasispastraiposriftas"/>
    <w:uiPriority w:val="99"/>
    <w:rsid w:val="00E45314"/>
    <w:rPr>
      <w:rFonts w:cs="Times New Roman"/>
      <w:color w:val="0000FF"/>
      <w:u w:val="single"/>
    </w:rPr>
  </w:style>
  <w:style w:type="paragraph" w:styleId="Turinys1">
    <w:name w:val="toc 1"/>
    <w:basedOn w:val="prastasis"/>
    <w:next w:val="prastasis"/>
    <w:autoRedefine/>
    <w:uiPriority w:val="99"/>
    <w:rsid w:val="00E45314"/>
    <w:pPr>
      <w:tabs>
        <w:tab w:val="right" w:leader="dot" w:pos="9344"/>
      </w:tabs>
    </w:pPr>
    <w:rPr>
      <w:rFonts w:ascii="Cambria" w:hAnsi="Cambria"/>
      <w:b/>
      <w:noProof/>
      <w:color w:val="632423"/>
    </w:rPr>
  </w:style>
  <w:style w:type="paragraph" w:styleId="Turinys2">
    <w:name w:val="toc 2"/>
    <w:basedOn w:val="prastasis"/>
    <w:next w:val="prastasis"/>
    <w:autoRedefine/>
    <w:uiPriority w:val="99"/>
    <w:rsid w:val="00E45314"/>
    <w:pPr>
      <w:ind w:left="240"/>
    </w:pPr>
  </w:style>
  <w:style w:type="paragraph" w:customStyle="1" w:styleId="Sraopastraipa1">
    <w:name w:val="Sąrašo pastraipa1"/>
    <w:basedOn w:val="prastasis"/>
    <w:uiPriority w:val="99"/>
    <w:rsid w:val="00E45314"/>
    <w:pPr>
      <w:suppressAutoHyphens/>
      <w:ind w:left="720"/>
    </w:pPr>
    <w:rPr>
      <w:lang w:val="en-GB" w:eastAsia="ar-SA"/>
    </w:rPr>
  </w:style>
  <w:style w:type="paragraph" w:styleId="Sraopastraipa">
    <w:name w:val="List Paragraph"/>
    <w:basedOn w:val="prastasis"/>
    <w:uiPriority w:val="99"/>
    <w:qFormat/>
    <w:rsid w:val="00E45314"/>
    <w:pPr>
      <w:spacing w:after="200" w:line="276" w:lineRule="auto"/>
      <w:ind w:left="720"/>
      <w:contextualSpacing/>
      <w:jc w:val="left"/>
    </w:pPr>
    <w:rPr>
      <w:rFonts w:ascii="Calibri" w:eastAsia="Calibri" w:hAnsi="Calibri"/>
      <w:sz w:val="22"/>
      <w:szCs w:val="22"/>
    </w:rPr>
  </w:style>
  <w:style w:type="paragraph" w:styleId="Debesliotekstas">
    <w:name w:val="Balloon Text"/>
    <w:basedOn w:val="prastasis"/>
    <w:link w:val="DebesliotekstasDiagrama"/>
    <w:uiPriority w:val="99"/>
    <w:semiHidden/>
    <w:rsid w:val="00E4531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45314"/>
    <w:rPr>
      <w:rFonts w:ascii="Tahoma" w:hAnsi="Tahoma" w:cs="Tahoma"/>
      <w:sz w:val="16"/>
      <w:szCs w:val="16"/>
      <w:lang w:val="lt-LT"/>
    </w:rPr>
  </w:style>
  <w:style w:type="character" w:styleId="Komentaronuoroda">
    <w:name w:val="annotation reference"/>
    <w:basedOn w:val="Numatytasispastraiposriftas"/>
    <w:uiPriority w:val="99"/>
    <w:semiHidden/>
    <w:rsid w:val="006A75DE"/>
    <w:rPr>
      <w:rFonts w:cs="Times New Roman"/>
      <w:sz w:val="16"/>
      <w:szCs w:val="16"/>
    </w:rPr>
  </w:style>
  <w:style w:type="paragraph" w:styleId="Komentarotekstas">
    <w:name w:val="annotation text"/>
    <w:basedOn w:val="prastasis"/>
    <w:link w:val="KomentarotekstasDiagrama"/>
    <w:uiPriority w:val="99"/>
    <w:semiHidden/>
    <w:rsid w:val="006A75D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6A75DE"/>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6A75DE"/>
    <w:rPr>
      <w:b/>
      <w:bCs/>
    </w:rPr>
  </w:style>
  <w:style w:type="character" w:customStyle="1" w:styleId="KomentarotemaDiagrama">
    <w:name w:val="Komentaro tema Diagrama"/>
    <w:basedOn w:val="KomentarotekstasDiagrama"/>
    <w:link w:val="Komentarotema"/>
    <w:uiPriority w:val="99"/>
    <w:semiHidden/>
    <w:locked/>
    <w:rsid w:val="006A75DE"/>
    <w:rPr>
      <w:rFonts w:eastAsia="Times New Roman" w:cs="Times New Roman"/>
      <w:b/>
      <w:bCs/>
      <w:sz w:val="20"/>
      <w:szCs w:val="20"/>
      <w:lang w:val="lt-LT"/>
    </w:rPr>
  </w:style>
  <w:style w:type="paragraph" w:customStyle="1" w:styleId="Heading3">
    <w:name w:val="Heading3"/>
    <w:basedOn w:val="Antrat3"/>
    <w:link w:val="Heading3Char"/>
    <w:uiPriority w:val="99"/>
    <w:rsid w:val="00A8179B"/>
    <w:pPr>
      <w:keepLines w:val="0"/>
      <w:spacing w:before="240" w:after="60"/>
    </w:pPr>
    <w:rPr>
      <w:rFonts w:eastAsia="Times New Roman"/>
      <w:noProof/>
      <w:lang w:val="en-GB"/>
    </w:rPr>
  </w:style>
  <w:style w:type="character" w:customStyle="1" w:styleId="Heading3Char">
    <w:name w:val="Heading3 Char"/>
    <w:basedOn w:val="Antrat3Diagrama"/>
    <w:link w:val="Heading3"/>
    <w:uiPriority w:val="99"/>
    <w:locked/>
    <w:rsid w:val="00A8179B"/>
    <w:rPr>
      <w:rFonts w:ascii="Cambria" w:eastAsia="PMingLiU" w:hAnsi="Cambria" w:cs="Times New Roman"/>
      <w:b/>
      <w:bCs/>
      <w:noProof/>
      <w:color w:val="4F81BD"/>
      <w:sz w:val="24"/>
      <w:szCs w:val="24"/>
      <w:lang w:val="en-GB"/>
    </w:rPr>
  </w:style>
  <w:style w:type="paragraph" w:customStyle="1" w:styleId="BodyText1">
    <w:name w:val="Body Text1"/>
    <w:basedOn w:val="prastasis"/>
    <w:uiPriority w:val="99"/>
    <w:rsid w:val="00605095"/>
    <w:pPr>
      <w:suppressAutoHyphens/>
      <w:autoSpaceDE w:val="0"/>
      <w:autoSpaceDN w:val="0"/>
      <w:adjustRightInd w:val="0"/>
      <w:spacing w:line="297" w:lineRule="auto"/>
      <w:ind w:firstLine="312"/>
    </w:pPr>
    <w:rPr>
      <w:rFonts w:ascii="Times New Roman" w:hAnsi="Times New Roman" w:cs="Times New Roman"/>
      <w:color w:val="000000"/>
      <w:sz w:val="20"/>
      <w:szCs w:val="20"/>
      <w:lang w:val="en-US" w:eastAsia="lt-LT"/>
    </w:rPr>
  </w:style>
  <w:style w:type="character" w:customStyle="1" w:styleId="hps">
    <w:name w:val="hps"/>
    <w:uiPriority w:val="99"/>
    <w:rsid w:val="00605095"/>
  </w:style>
  <w:style w:type="character" w:customStyle="1" w:styleId="shorttext">
    <w:name w:val="short_text"/>
    <w:uiPriority w:val="99"/>
    <w:rsid w:val="0060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34060</Words>
  <Characters>19415</Characters>
  <Application>Microsoft Office Word</Application>
  <DocSecurity>0</DocSecurity>
  <Lines>161</Lines>
  <Paragraphs>106</Paragraphs>
  <ScaleCrop>false</ScaleCrop>
  <HeadingPairs>
    <vt:vector size="2" baseType="variant">
      <vt:variant>
        <vt:lpstr>Pavadinimas</vt:lpstr>
      </vt:variant>
      <vt:variant>
        <vt:i4>1</vt:i4>
      </vt:variant>
    </vt:vector>
  </HeadingPairs>
  <TitlesOfParts>
    <vt:vector size="1" baseType="lpstr">
      <vt:lpstr/>
    </vt:vector>
  </TitlesOfParts>
  <Company>Tartu Ülikool</Company>
  <LinksUpToDate>false</LinksUpToDate>
  <CharactersWithSpaces>53369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Aušra Leskauskaitė</cp:lastModifiedBy>
  <cp:revision>2</cp:revision>
  <dcterms:created xsi:type="dcterms:W3CDTF">2017-11-20T13:19:00Z</dcterms:created>
  <dcterms:modified xsi:type="dcterms:W3CDTF">2017-11-20T13:19:00Z</dcterms:modified>
</cp:coreProperties>
</file>