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B7833" w14:textId="28C59DB1" w:rsidR="007C2009" w:rsidRPr="007C2009" w:rsidRDefault="007C2009" w:rsidP="007C2009">
      <w:pPr>
        <w:pStyle w:val="Pagrindinistekstas1"/>
        <w:spacing w:line="276" w:lineRule="auto"/>
        <w:ind w:firstLine="0"/>
        <w:jc w:val="right"/>
        <w:rPr>
          <w:rFonts w:asciiTheme="minorHAnsi" w:eastAsia="Times New Roman" w:hAnsiTheme="minorHAnsi" w:cstheme="minorHAnsi"/>
          <w:bCs/>
          <w:color w:val="000000" w:themeColor="text1"/>
          <w:sz w:val="24"/>
          <w:szCs w:val="24"/>
          <w:lang w:eastAsia="lt-LT"/>
        </w:rPr>
      </w:pPr>
      <w:r w:rsidRPr="007C2009">
        <w:rPr>
          <w:rFonts w:asciiTheme="minorHAnsi" w:eastAsia="Times New Roman" w:hAnsiTheme="minorHAnsi" w:cstheme="minorHAnsi"/>
          <w:bCs/>
          <w:color w:val="000000" w:themeColor="text1"/>
          <w:sz w:val="24"/>
          <w:szCs w:val="24"/>
          <w:lang w:eastAsia="lt-LT"/>
        </w:rPr>
        <w:t>Parengta</w:t>
      </w:r>
      <w:r>
        <w:rPr>
          <w:rFonts w:asciiTheme="minorHAnsi" w:eastAsia="Times New Roman" w:hAnsiTheme="minorHAnsi" w:cstheme="minorHAnsi"/>
          <w:bCs/>
          <w:color w:val="000000" w:themeColor="text1"/>
          <w:sz w:val="24"/>
          <w:szCs w:val="24"/>
          <w:lang w:eastAsia="lt-LT"/>
        </w:rPr>
        <w:t xml:space="preserve"> 2012 11 16</w:t>
      </w:r>
    </w:p>
    <w:p w14:paraId="47B2657C" w14:textId="673935EF" w:rsidR="007C2009" w:rsidRPr="007C2009" w:rsidRDefault="007C2009" w:rsidP="007C2009">
      <w:pPr>
        <w:pStyle w:val="Pagrindinistekstas1"/>
        <w:spacing w:line="276" w:lineRule="auto"/>
        <w:ind w:firstLine="0"/>
        <w:jc w:val="right"/>
        <w:rPr>
          <w:rFonts w:asciiTheme="minorHAnsi" w:eastAsia="Times New Roman" w:hAnsiTheme="minorHAnsi" w:cstheme="minorHAnsi"/>
          <w:bCs/>
          <w:color w:val="000000" w:themeColor="text1"/>
          <w:sz w:val="24"/>
          <w:szCs w:val="24"/>
          <w:lang w:val="en-US" w:eastAsia="lt-LT"/>
        </w:rPr>
      </w:pPr>
      <w:r w:rsidRPr="007C2009">
        <w:rPr>
          <w:rFonts w:asciiTheme="minorHAnsi" w:eastAsia="Times New Roman" w:hAnsiTheme="minorHAnsi" w:cstheme="minorHAnsi"/>
          <w:bCs/>
          <w:color w:val="000000" w:themeColor="text1"/>
          <w:sz w:val="24"/>
          <w:szCs w:val="24"/>
          <w:lang w:eastAsia="lt-LT"/>
        </w:rPr>
        <w:t>Atnaujinta</w:t>
      </w:r>
      <w:r>
        <w:rPr>
          <w:rFonts w:asciiTheme="minorHAnsi" w:eastAsia="Times New Roman" w:hAnsiTheme="minorHAnsi" w:cstheme="minorHAnsi"/>
          <w:bCs/>
          <w:color w:val="000000" w:themeColor="text1"/>
          <w:sz w:val="24"/>
          <w:szCs w:val="24"/>
          <w:lang w:eastAsia="lt-LT"/>
        </w:rPr>
        <w:t xml:space="preserve"> </w:t>
      </w:r>
      <w:r>
        <w:rPr>
          <w:rFonts w:asciiTheme="minorHAnsi" w:eastAsia="Times New Roman" w:hAnsiTheme="minorHAnsi" w:cstheme="minorHAnsi"/>
          <w:bCs/>
          <w:color w:val="000000" w:themeColor="text1"/>
          <w:sz w:val="24"/>
          <w:szCs w:val="24"/>
          <w:lang w:val="en-US" w:eastAsia="lt-LT"/>
        </w:rPr>
        <w:t>2020 04 22</w:t>
      </w:r>
    </w:p>
    <w:p w14:paraId="56FF4592" w14:textId="77777777" w:rsidR="007C2009" w:rsidRDefault="007C2009" w:rsidP="00A30098">
      <w:pPr>
        <w:pStyle w:val="Pagrindinistekstas1"/>
        <w:spacing w:line="276" w:lineRule="auto"/>
        <w:ind w:firstLine="0"/>
        <w:jc w:val="center"/>
        <w:rPr>
          <w:rFonts w:asciiTheme="minorHAnsi" w:eastAsia="Times New Roman" w:hAnsiTheme="minorHAnsi" w:cstheme="minorHAnsi"/>
          <w:b/>
          <w:bCs/>
          <w:color w:val="136C73"/>
          <w:sz w:val="52"/>
          <w:szCs w:val="52"/>
          <w:lang w:eastAsia="lt-LT"/>
        </w:rPr>
      </w:pPr>
    </w:p>
    <w:p w14:paraId="706B05D9" w14:textId="227BB38E" w:rsidR="00C153A5" w:rsidRPr="00BD16AF" w:rsidRDefault="00100FF2" w:rsidP="00A30098">
      <w:pPr>
        <w:pStyle w:val="Pagrindinistekstas1"/>
        <w:spacing w:line="276" w:lineRule="auto"/>
        <w:ind w:firstLine="0"/>
        <w:jc w:val="center"/>
        <w:rPr>
          <w:rFonts w:asciiTheme="minorHAnsi" w:eastAsia="Times New Roman" w:hAnsiTheme="minorHAnsi" w:cstheme="minorHAnsi"/>
          <w:b/>
          <w:bCs/>
          <w:color w:val="136C73"/>
          <w:sz w:val="52"/>
          <w:szCs w:val="52"/>
          <w:lang w:eastAsia="lt-LT"/>
        </w:rPr>
      </w:pPr>
      <w:r w:rsidRPr="00BD16AF">
        <w:rPr>
          <w:rFonts w:asciiTheme="minorHAnsi" w:eastAsia="Times New Roman" w:hAnsiTheme="minorHAnsi" w:cstheme="minorHAnsi"/>
          <w:b/>
          <w:bCs/>
          <w:color w:val="136C73"/>
          <w:sz w:val="52"/>
          <w:szCs w:val="52"/>
          <w:lang w:eastAsia="lt-LT"/>
        </w:rPr>
        <w:t>GAIRĖS</w:t>
      </w:r>
      <w:r w:rsidR="00C153A5" w:rsidRPr="00BD16AF">
        <w:rPr>
          <w:rFonts w:asciiTheme="minorHAnsi" w:eastAsia="Times New Roman" w:hAnsiTheme="minorHAnsi" w:cstheme="minorHAnsi"/>
          <w:b/>
          <w:bCs/>
          <w:color w:val="136C73"/>
          <w:sz w:val="52"/>
          <w:szCs w:val="52"/>
          <w:lang w:eastAsia="lt-LT"/>
        </w:rPr>
        <w:t xml:space="preserve"> </w:t>
      </w:r>
      <w:r w:rsidR="00EB1F17" w:rsidRPr="00BD16AF">
        <w:rPr>
          <w:rFonts w:asciiTheme="minorHAnsi" w:eastAsia="Times New Roman" w:hAnsiTheme="minorHAnsi" w:cstheme="minorHAnsi"/>
          <w:b/>
          <w:bCs/>
          <w:color w:val="136C73"/>
          <w:sz w:val="52"/>
          <w:szCs w:val="52"/>
          <w:lang w:eastAsia="lt-LT"/>
        </w:rPr>
        <w:t>AUKŠT</w:t>
      </w:r>
      <w:r w:rsidR="006733E2" w:rsidRPr="00BD16AF">
        <w:rPr>
          <w:rFonts w:asciiTheme="minorHAnsi" w:eastAsia="Times New Roman" w:hAnsiTheme="minorHAnsi" w:cstheme="minorHAnsi"/>
          <w:b/>
          <w:bCs/>
          <w:color w:val="136C73"/>
          <w:sz w:val="52"/>
          <w:szCs w:val="52"/>
          <w:lang w:eastAsia="lt-LT"/>
        </w:rPr>
        <w:t>OSIOS</w:t>
      </w:r>
      <w:r w:rsidR="00EB1F17" w:rsidRPr="00BD16AF">
        <w:rPr>
          <w:rFonts w:asciiTheme="minorHAnsi" w:eastAsia="Times New Roman" w:hAnsiTheme="minorHAnsi" w:cstheme="minorHAnsi"/>
          <w:b/>
          <w:bCs/>
          <w:color w:val="136C73"/>
          <w:sz w:val="52"/>
          <w:szCs w:val="52"/>
          <w:lang w:eastAsia="lt-LT"/>
        </w:rPr>
        <w:t xml:space="preserve"> MOKYKL</w:t>
      </w:r>
      <w:r w:rsidR="006733E2" w:rsidRPr="00BD16AF">
        <w:rPr>
          <w:rFonts w:asciiTheme="minorHAnsi" w:eastAsia="Times New Roman" w:hAnsiTheme="minorHAnsi" w:cstheme="minorHAnsi"/>
          <w:b/>
          <w:bCs/>
          <w:color w:val="136C73"/>
          <w:sz w:val="52"/>
          <w:szCs w:val="52"/>
          <w:lang w:eastAsia="lt-LT"/>
        </w:rPr>
        <w:t>OS</w:t>
      </w:r>
      <w:r w:rsidR="00EB1F17" w:rsidRPr="00BD16AF">
        <w:rPr>
          <w:rFonts w:asciiTheme="minorHAnsi" w:eastAsia="Times New Roman" w:hAnsiTheme="minorHAnsi" w:cstheme="minorHAnsi"/>
          <w:b/>
          <w:bCs/>
          <w:color w:val="136C73"/>
          <w:sz w:val="52"/>
          <w:szCs w:val="52"/>
          <w:lang w:eastAsia="lt-LT"/>
        </w:rPr>
        <w:t xml:space="preserve"> SAVIANALIZ</w:t>
      </w:r>
      <w:r w:rsidR="006733E2" w:rsidRPr="00BD16AF">
        <w:rPr>
          <w:rFonts w:asciiTheme="minorHAnsi" w:eastAsia="Times New Roman" w:hAnsiTheme="minorHAnsi" w:cstheme="minorHAnsi"/>
          <w:b/>
          <w:bCs/>
          <w:color w:val="136C73"/>
          <w:sz w:val="52"/>
          <w:szCs w:val="52"/>
          <w:lang w:eastAsia="lt-LT"/>
        </w:rPr>
        <w:t>ĖS SUVESTINĖS</w:t>
      </w:r>
      <w:r w:rsidR="00EB1F17" w:rsidRPr="00BD16AF">
        <w:rPr>
          <w:rFonts w:asciiTheme="minorHAnsi" w:eastAsia="Times New Roman" w:hAnsiTheme="minorHAnsi" w:cstheme="minorHAnsi"/>
          <w:b/>
          <w:bCs/>
          <w:color w:val="136C73"/>
          <w:sz w:val="52"/>
          <w:szCs w:val="52"/>
          <w:lang w:eastAsia="lt-LT"/>
        </w:rPr>
        <w:t xml:space="preserve"> RENGIMUI </w:t>
      </w:r>
    </w:p>
    <w:p w14:paraId="54CC5609" w14:textId="59F9A4FB" w:rsidR="00C153A5" w:rsidRPr="00BD16AF" w:rsidRDefault="007B0E3F" w:rsidP="00A30098">
      <w:pPr>
        <w:pStyle w:val="Pagrindinistekstas1"/>
        <w:spacing w:line="276" w:lineRule="auto"/>
        <w:ind w:firstLine="0"/>
        <w:jc w:val="center"/>
        <w:rPr>
          <w:rFonts w:asciiTheme="minorHAnsi" w:eastAsia="Times New Roman" w:hAnsiTheme="minorHAnsi" w:cstheme="minorHAnsi"/>
          <w:b/>
          <w:bCs/>
          <w:color w:val="136C73"/>
          <w:sz w:val="68"/>
          <w:szCs w:val="28"/>
          <w:lang w:eastAsia="lt-LT"/>
        </w:rPr>
      </w:pPr>
      <w:r w:rsidRPr="00BD16AF">
        <w:rPr>
          <w:rFonts w:asciiTheme="minorHAnsi" w:hAnsiTheme="minorHAnsi" w:cstheme="minorHAnsi"/>
          <w:noProof/>
          <w:lang w:eastAsia="lt-LT"/>
        </w:rPr>
        <w:drawing>
          <wp:inline distT="0" distB="0" distL="0" distR="0" wp14:anchorId="2A8BAEE9" wp14:editId="5A8F4806">
            <wp:extent cx="6200775" cy="581025"/>
            <wp:effectExtent l="0" t="0" r="9525" b="9525"/>
            <wp:docPr id="1" name="Paveikslėlis 1" descr="Juosta_z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osta_zalia"/>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0" y="0"/>
                      <a:ext cx="6200775" cy="581025"/>
                    </a:xfrm>
                    <a:prstGeom prst="rect">
                      <a:avLst/>
                    </a:prstGeom>
                    <a:solidFill>
                      <a:schemeClr val="accent1"/>
                    </a:solidFill>
                    <a:ln>
                      <a:noFill/>
                    </a:ln>
                  </pic:spPr>
                </pic:pic>
              </a:graphicData>
            </a:graphic>
          </wp:inline>
        </w:drawing>
      </w:r>
    </w:p>
    <w:p w14:paraId="65135BAA" w14:textId="1EBA1294" w:rsidR="00C153A5" w:rsidRPr="00A30098" w:rsidRDefault="00CD2B79"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Aukštosios mokyklos veiklos vertinimo metodikos</w:t>
      </w:r>
      <w:r w:rsidR="00C56447" w:rsidRPr="00A30098">
        <w:rPr>
          <w:rStyle w:val="Puslapioinaosnuoroda"/>
          <w:rFonts w:asciiTheme="minorHAnsi" w:hAnsiTheme="minorHAnsi" w:cstheme="minorHAnsi"/>
          <w:sz w:val="24"/>
          <w:szCs w:val="24"/>
        </w:rPr>
        <w:footnoteReference w:id="2"/>
      </w:r>
      <w:r w:rsidR="00C45615" w:rsidRPr="00A30098">
        <w:rPr>
          <w:rFonts w:asciiTheme="minorHAnsi" w:hAnsiTheme="minorHAnsi" w:cstheme="minorHAnsi"/>
          <w:sz w:val="24"/>
          <w:szCs w:val="24"/>
        </w:rPr>
        <w:t xml:space="preserve"> </w:t>
      </w:r>
      <w:r w:rsidR="00B66FD5" w:rsidRPr="00A30098">
        <w:rPr>
          <w:rFonts w:asciiTheme="minorHAnsi" w:hAnsiTheme="minorHAnsi" w:cstheme="minorHAnsi"/>
          <w:sz w:val="24"/>
          <w:szCs w:val="24"/>
        </w:rPr>
        <w:t xml:space="preserve">(toliau </w:t>
      </w:r>
      <w:r w:rsidR="007F6499" w:rsidRPr="00A30098">
        <w:rPr>
          <w:rFonts w:asciiTheme="minorHAnsi" w:hAnsiTheme="minorHAnsi" w:cstheme="minorHAnsi"/>
          <w:sz w:val="24"/>
          <w:szCs w:val="24"/>
        </w:rPr>
        <w:t>–</w:t>
      </w:r>
      <w:r w:rsidR="00B66FD5" w:rsidRPr="00A30098">
        <w:rPr>
          <w:rFonts w:asciiTheme="minorHAnsi" w:hAnsiTheme="minorHAnsi" w:cstheme="minorHAnsi"/>
          <w:sz w:val="24"/>
          <w:szCs w:val="24"/>
        </w:rPr>
        <w:t xml:space="preserve"> Metodika)</w:t>
      </w:r>
      <w:r w:rsidR="00C56447" w:rsidRPr="00A30098">
        <w:rPr>
          <w:rFonts w:asciiTheme="minorHAnsi" w:hAnsiTheme="minorHAnsi" w:cstheme="minorHAnsi"/>
          <w:sz w:val="24"/>
          <w:szCs w:val="24"/>
        </w:rPr>
        <w:t>,</w:t>
      </w:r>
      <w:r w:rsidR="00B66FD5" w:rsidRPr="00A30098">
        <w:rPr>
          <w:rFonts w:asciiTheme="minorHAnsi" w:hAnsiTheme="minorHAnsi" w:cstheme="minorHAnsi"/>
          <w:sz w:val="24"/>
          <w:szCs w:val="24"/>
        </w:rPr>
        <w:t xml:space="preserve"> </w:t>
      </w:r>
      <w:r w:rsidR="00C56447" w:rsidRPr="00A30098">
        <w:rPr>
          <w:rFonts w:asciiTheme="minorHAnsi" w:hAnsiTheme="minorHAnsi" w:cstheme="minorHAnsi"/>
          <w:sz w:val="24"/>
          <w:szCs w:val="24"/>
        </w:rPr>
        <w:t xml:space="preserve">patvirtintos </w:t>
      </w:r>
      <w:r w:rsidRPr="00A30098">
        <w:rPr>
          <w:rFonts w:asciiTheme="minorHAnsi" w:hAnsiTheme="minorHAnsi" w:cstheme="minorHAnsi"/>
          <w:sz w:val="24"/>
          <w:szCs w:val="24"/>
        </w:rPr>
        <w:t>Studijų kokybės vertinimo centro</w:t>
      </w:r>
      <w:r w:rsidR="005248E8" w:rsidRPr="00A30098">
        <w:rPr>
          <w:rFonts w:asciiTheme="minorHAnsi" w:hAnsiTheme="minorHAnsi" w:cstheme="minorHAnsi"/>
          <w:sz w:val="24"/>
          <w:szCs w:val="24"/>
        </w:rPr>
        <w:t xml:space="preserve"> (toliau </w:t>
      </w:r>
      <w:r w:rsidR="007F6499" w:rsidRPr="00A30098">
        <w:rPr>
          <w:rFonts w:asciiTheme="minorHAnsi" w:hAnsiTheme="minorHAnsi" w:cstheme="minorHAnsi"/>
          <w:sz w:val="24"/>
          <w:szCs w:val="24"/>
        </w:rPr>
        <w:t>–</w:t>
      </w:r>
      <w:r w:rsidR="005248E8" w:rsidRPr="00A30098">
        <w:rPr>
          <w:rFonts w:asciiTheme="minorHAnsi" w:hAnsiTheme="minorHAnsi" w:cstheme="minorHAnsi"/>
          <w:sz w:val="24"/>
          <w:szCs w:val="24"/>
        </w:rPr>
        <w:t xml:space="preserve"> Centras)</w:t>
      </w:r>
      <w:r w:rsidRPr="00A30098">
        <w:rPr>
          <w:rFonts w:asciiTheme="minorHAnsi" w:hAnsiTheme="minorHAnsi" w:cstheme="minorHAnsi"/>
          <w:sz w:val="24"/>
          <w:szCs w:val="24"/>
        </w:rPr>
        <w:t xml:space="preserve"> direktoriaus</w:t>
      </w:r>
      <w:r w:rsidR="00C153A5" w:rsidRPr="00A30098">
        <w:rPr>
          <w:rFonts w:asciiTheme="minorHAnsi" w:hAnsiTheme="minorHAnsi" w:cstheme="minorHAnsi"/>
          <w:sz w:val="24"/>
          <w:szCs w:val="24"/>
        </w:rPr>
        <w:t xml:space="preserve"> </w:t>
      </w:r>
      <w:r w:rsidRPr="00A30098">
        <w:rPr>
          <w:rFonts w:asciiTheme="minorHAnsi" w:hAnsiTheme="minorHAnsi" w:cstheme="minorHAnsi"/>
          <w:sz w:val="24"/>
          <w:szCs w:val="24"/>
        </w:rPr>
        <w:t>2020</w:t>
      </w:r>
      <w:r w:rsidR="00C153A5" w:rsidRPr="00A30098">
        <w:rPr>
          <w:rFonts w:asciiTheme="minorHAnsi" w:hAnsiTheme="minorHAnsi" w:cstheme="minorHAnsi"/>
          <w:sz w:val="24"/>
          <w:szCs w:val="24"/>
        </w:rPr>
        <w:t xml:space="preserve"> m. </w:t>
      </w:r>
      <w:r w:rsidR="00FC3352" w:rsidRPr="00A30098">
        <w:rPr>
          <w:rFonts w:asciiTheme="minorHAnsi" w:hAnsiTheme="minorHAnsi" w:cstheme="minorHAnsi"/>
          <w:sz w:val="24"/>
          <w:szCs w:val="24"/>
        </w:rPr>
        <w:t xml:space="preserve">kovo 9 </w:t>
      </w:r>
      <w:r w:rsidR="00C153A5" w:rsidRPr="00A30098">
        <w:rPr>
          <w:rFonts w:asciiTheme="minorHAnsi" w:hAnsiTheme="minorHAnsi" w:cstheme="minorHAnsi"/>
          <w:sz w:val="24"/>
          <w:szCs w:val="24"/>
        </w:rPr>
        <w:t xml:space="preserve">d. </w:t>
      </w:r>
      <w:r w:rsidRPr="00A30098">
        <w:rPr>
          <w:rFonts w:asciiTheme="minorHAnsi" w:hAnsiTheme="minorHAnsi" w:cstheme="minorHAnsi"/>
          <w:sz w:val="24"/>
          <w:szCs w:val="24"/>
        </w:rPr>
        <w:t>įsakym</w:t>
      </w:r>
      <w:r w:rsidR="00C56447" w:rsidRPr="00A30098">
        <w:rPr>
          <w:rFonts w:asciiTheme="minorHAnsi" w:hAnsiTheme="minorHAnsi" w:cstheme="minorHAnsi"/>
          <w:sz w:val="24"/>
          <w:szCs w:val="24"/>
        </w:rPr>
        <w:t>u</w:t>
      </w:r>
      <w:r w:rsidR="00C153A5" w:rsidRPr="00A30098">
        <w:rPr>
          <w:rFonts w:asciiTheme="minorHAnsi" w:hAnsiTheme="minorHAnsi" w:cstheme="minorHAnsi"/>
          <w:sz w:val="24"/>
          <w:szCs w:val="24"/>
        </w:rPr>
        <w:t xml:space="preserve"> Nr. </w:t>
      </w:r>
      <w:r w:rsidR="00FC3352" w:rsidRPr="00A30098">
        <w:rPr>
          <w:rFonts w:asciiTheme="minorHAnsi" w:hAnsiTheme="minorHAnsi" w:cstheme="minorHAnsi"/>
          <w:sz w:val="24"/>
          <w:szCs w:val="24"/>
        </w:rPr>
        <w:t>V-32</w:t>
      </w:r>
      <w:r w:rsidR="00C56447" w:rsidRPr="00A30098">
        <w:rPr>
          <w:rFonts w:asciiTheme="minorHAnsi" w:hAnsiTheme="minorHAnsi" w:cstheme="minorHAnsi"/>
          <w:sz w:val="24"/>
          <w:szCs w:val="24"/>
        </w:rPr>
        <w:t>,</w:t>
      </w:r>
      <w:r w:rsidR="00C153A5" w:rsidRPr="00A30098">
        <w:rPr>
          <w:rFonts w:asciiTheme="minorHAnsi" w:hAnsiTheme="minorHAnsi" w:cstheme="minorHAnsi"/>
          <w:sz w:val="24"/>
          <w:szCs w:val="24"/>
        </w:rPr>
        <w:t xml:space="preserve"> </w:t>
      </w:r>
      <w:r w:rsidR="00BA0271" w:rsidRPr="00A30098">
        <w:rPr>
          <w:rFonts w:asciiTheme="minorHAnsi" w:hAnsiTheme="minorHAnsi" w:cstheme="minorHAnsi"/>
          <w:sz w:val="24"/>
          <w:szCs w:val="24"/>
        </w:rPr>
        <w:t xml:space="preserve">5 punktas </w:t>
      </w:r>
      <w:r w:rsidR="00C153A5" w:rsidRPr="00A30098">
        <w:rPr>
          <w:rFonts w:asciiTheme="minorHAnsi" w:hAnsiTheme="minorHAnsi" w:cstheme="minorHAnsi"/>
          <w:sz w:val="24"/>
          <w:szCs w:val="24"/>
        </w:rPr>
        <w:t>numato, kad „</w:t>
      </w:r>
      <w:r w:rsidR="00FC3352" w:rsidRPr="00A30098">
        <w:rPr>
          <w:rFonts w:asciiTheme="minorHAnsi" w:hAnsiTheme="minorHAnsi" w:cstheme="minorHAnsi"/>
          <w:sz w:val="24"/>
          <w:szCs w:val="24"/>
        </w:rPr>
        <w:t>Aukštoji mokykla atlieka savianalizę savo nustatyta tvarka (įtraukiant studentus) ir parengia savianalizės suvestinę, vadovaudamasi Apraše ir Metodikoje nustatytais reikalavimais</w:t>
      </w:r>
      <w:r w:rsidR="00C153A5" w:rsidRPr="00A30098">
        <w:rPr>
          <w:rFonts w:asciiTheme="minorHAnsi" w:hAnsiTheme="minorHAnsi" w:cstheme="minorHAnsi"/>
          <w:sz w:val="24"/>
          <w:szCs w:val="24"/>
        </w:rPr>
        <w:t xml:space="preserve">.“ </w:t>
      </w:r>
    </w:p>
    <w:p w14:paraId="6F5EB8A7" w14:textId="21A5F61E" w:rsidR="00A55BCF" w:rsidRPr="00A30098" w:rsidRDefault="00A55BCF"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Gairės aukštosios mokyklos savianalizės suvestinės rengimui (toliau – Gairės) parengtos dalyvaujant Studijų kokybės vertinimo centro ir aukštųjų mokyklų atstovams. Gairės nėra oficialiai tvirtinamas dokumentas, tačiau išplėstinis Metodikos paaiškinimas</w:t>
      </w:r>
      <w:r w:rsidR="00C4768A" w:rsidRPr="00A30098">
        <w:rPr>
          <w:rFonts w:asciiTheme="minorHAnsi" w:hAnsiTheme="minorHAnsi" w:cstheme="minorHAnsi"/>
          <w:sz w:val="24"/>
          <w:szCs w:val="24"/>
        </w:rPr>
        <w:t>, kurio tikslas – palengvinti aukštosiose mokyklose atliekamą savianalizės procesą ir suvestinės parengimą</w:t>
      </w:r>
      <w:r w:rsidRPr="00A30098">
        <w:rPr>
          <w:rFonts w:asciiTheme="minorHAnsi" w:hAnsiTheme="minorHAnsi" w:cstheme="minorHAnsi"/>
          <w:sz w:val="24"/>
          <w:szCs w:val="24"/>
        </w:rPr>
        <w:t>. Tai reiškia, kad jis yra rekomendacinio pobūdžio. Gairių poreikis buvo identifikuotas pirmojo aukštųjų mokyklų išorinio vertinimo metu, atsakant į skirtingų institucijų klausimus. Šios rekomendacijos bus nuolat pildomos ir atnaujinamos, atsižvelgiant į išorinio vertinimo procese iškylančius klausimus ir pateiktus pasiūlymus</w:t>
      </w:r>
      <w:r w:rsidR="00C4768A" w:rsidRPr="00A30098">
        <w:rPr>
          <w:rFonts w:asciiTheme="minorHAnsi" w:hAnsiTheme="minorHAnsi" w:cstheme="minorHAnsi"/>
          <w:sz w:val="24"/>
          <w:szCs w:val="24"/>
        </w:rPr>
        <w:t xml:space="preserve">. </w:t>
      </w:r>
    </w:p>
    <w:p w14:paraId="32B07B40" w14:textId="572237FE" w:rsidR="00C153A5" w:rsidRPr="00A30098" w:rsidRDefault="00C153A5" w:rsidP="00A30098">
      <w:pPr>
        <w:pStyle w:val="Pagrindinistekstas1"/>
        <w:spacing w:line="276" w:lineRule="auto"/>
        <w:ind w:firstLine="567"/>
        <w:rPr>
          <w:rFonts w:asciiTheme="minorHAnsi" w:hAnsiTheme="minorHAnsi" w:cstheme="minorHAnsi"/>
          <w:sz w:val="24"/>
          <w:szCs w:val="24"/>
        </w:rPr>
      </w:pPr>
      <w:r w:rsidRPr="00A30098">
        <w:rPr>
          <w:rFonts w:asciiTheme="minorHAnsi" w:eastAsia="Calibri" w:hAnsiTheme="minorHAnsi" w:cstheme="minorHAnsi"/>
          <w:b/>
          <w:color w:val="136C73"/>
          <w:sz w:val="24"/>
          <w:szCs w:val="24"/>
          <w:lang w:eastAsia="lt-LT"/>
        </w:rPr>
        <w:t>Savianalizė</w:t>
      </w:r>
      <w:r w:rsidRPr="00A30098">
        <w:rPr>
          <w:rFonts w:asciiTheme="minorHAnsi" w:hAnsiTheme="minorHAnsi" w:cstheme="minorHAnsi"/>
          <w:sz w:val="24"/>
          <w:szCs w:val="24"/>
        </w:rPr>
        <w:t xml:space="preserve"> – tai procesas, </w:t>
      </w:r>
      <w:r w:rsidR="00C4768A" w:rsidRPr="00A30098">
        <w:rPr>
          <w:rFonts w:asciiTheme="minorHAnsi" w:hAnsiTheme="minorHAnsi" w:cstheme="minorHAnsi"/>
          <w:sz w:val="24"/>
          <w:szCs w:val="24"/>
        </w:rPr>
        <w:t xml:space="preserve">skirtas praeities įvertinimui ir refleksijai bei </w:t>
      </w:r>
      <w:r w:rsidRPr="00A30098">
        <w:rPr>
          <w:rFonts w:asciiTheme="minorHAnsi" w:hAnsiTheme="minorHAnsi" w:cstheme="minorHAnsi"/>
          <w:sz w:val="24"/>
          <w:szCs w:val="24"/>
        </w:rPr>
        <w:t xml:space="preserve">suteikiantis atskaitos tašką inicijuojamiems pokyčiams </w:t>
      </w:r>
      <w:r w:rsidR="00CD2B79" w:rsidRPr="00A30098">
        <w:rPr>
          <w:rFonts w:asciiTheme="minorHAnsi" w:hAnsiTheme="minorHAnsi" w:cstheme="minorHAnsi"/>
          <w:sz w:val="24"/>
          <w:szCs w:val="24"/>
        </w:rPr>
        <w:t xml:space="preserve">aukštojoje mokykloje </w:t>
      </w:r>
      <w:r w:rsidR="00C4768A" w:rsidRPr="00A30098">
        <w:rPr>
          <w:rFonts w:asciiTheme="minorHAnsi" w:hAnsiTheme="minorHAnsi" w:cstheme="minorHAnsi"/>
          <w:sz w:val="24"/>
          <w:szCs w:val="24"/>
        </w:rPr>
        <w:t xml:space="preserve">taip </w:t>
      </w:r>
      <w:r w:rsidRPr="00A30098">
        <w:rPr>
          <w:rFonts w:asciiTheme="minorHAnsi" w:hAnsiTheme="minorHAnsi" w:cstheme="minorHAnsi"/>
          <w:sz w:val="24"/>
          <w:szCs w:val="24"/>
        </w:rPr>
        <w:t>prisidedant prie kokybės kultūros formavimo</w:t>
      </w:r>
      <w:r w:rsidR="00440EAF" w:rsidRPr="00A30098">
        <w:rPr>
          <w:rFonts w:asciiTheme="minorHAnsi" w:hAnsiTheme="minorHAnsi" w:cstheme="minorHAnsi"/>
          <w:sz w:val="24"/>
          <w:szCs w:val="24"/>
        </w:rPr>
        <w:t xml:space="preserve"> joje</w:t>
      </w:r>
      <w:r w:rsidRPr="00A30098">
        <w:rPr>
          <w:rFonts w:asciiTheme="minorHAnsi" w:hAnsiTheme="minorHAnsi" w:cstheme="minorHAnsi"/>
          <w:sz w:val="24"/>
          <w:szCs w:val="24"/>
        </w:rPr>
        <w:t>. Pažymėtina, kad savianalizė yra sudėtinė kokybės užtikrinimo sistemos dalis, prisidedanti prie tinkamo šios sistemos funkcionavimo.</w:t>
      </w:r>
    </w:p>
    <w:p w14:paraId="37750EB5" w14:textId="77777777" w:rsidR="00C153A5" w:rsidRPr="00A30098" w:rsidRDefault="00C153A5" w:rsidP="00A30098">
      <w:pPr>
        <w:autoSpaceDE w:val="0"/>
        <w:autoSpaceDN w:val="0"/>
        <w:adjustRightInd w:val="0"/>
        <w:spacing w:after="0"/>
        <w:ind w:firstLine="567"/>
        <w:jc w:val="both"/>
        <w:rPr>
          <w:rFonts w:asciiTheme="minorHAnsi" w:hAnsiTheme="minorHAnsi" w:cstheme="minorHAnsi"/>
          <w:b/>
          <w:sz w:val="24"/>
          <w:szCs w:val="24"/>
        </w:rPr>
      </w:pPr>
      <w:r w:rsidRPr="00A30098">
        <w:rPr>
          <w:rFonts w:asciiTheme="minorHAnsi" w:hAnsiTheme="minorHAnsi" w:cstheme="minorHAnsi"/>
          <w:sz w:val="24"/>
          <w:szCs w:val="24"/>
        </w:rPr>
        <w:t xml:space="preserve">Savianalize siekiama atkreipti dėmesį į šiuos </w:t>
      </w:r>
      <w:r w:rsidRPr="00A30098">
        <w:rPr>
          <w:rFonts w:asciiTheme="minorHAnsi" w:eastAsia="Calibri" w:hAnsiTheme="minorHAnsi" w:cstheme="minorHAnsi"/>
          <w:b/>
          <w:color w:val="136C73"/>
          <w:sz w:val="24"/>
          <w:szCs w:val="24"/>
        </w:rPr>
        <w:t>strateginius klausimus</w:t>
      </w:r>
      <w:r w:rsidRPr="00A30098">
        <w:rPr>
          <w:rFonts w:asciiTheme="minorHAnsi" w:hAnsiTheme="minorHAnsi" w:cstheme="minorHAnsi"/>
          <w:sz w:val="24"/>
          <w:szCs w:val="24"/>
        </w:rPr>
        <w:t>:</w:t>
      </w:r>
      <w:r w:rsidRPr="00A30098">
        <w:rPr>
          <w:rFonts w:asciiTheme="minorHAnsi" w:hAnsiTheme="minorHAnsi" w:cstheme="minorHAnsi"/>
          <w:b/>
          <w:sz w:val="24"/>
          <w:szCs w:val="24"/>
        </w:rPr>
        <w:t xml:space="preserve"> </w:t>
      </w:r>
    </w:p>
    <w:p w14:paraId="20C20208" w14:textId="77777777" w:rsidR="00C153A5" w:rsidRPr="00A30098" w:rsidRDefault="00C153A5" w:rsidP="00304F56">
      <w:pPr>
        <w:numPr>
          <w:ilvl w:val="0"/>
          <w:numId w:val="1"/>
        </w:numPr>
        <w:autoSpaceDE w:val="0"/>
        <w:autoSpaceDN w:val="0"/>
        <w:adjustRightInd w:val="0"/>
        <w:spacing w:after="0"/>
        <w:jc w:val="both"/>
        <w:rPr>
          <w:rFonts w:asciiTheme="minorHAnsi" w:hAnsiTheme="minorHAnsi" w:cstheme="minorHAnsi"/>
          <w:sz w:val="24"/>
          <w:szCs w:val="24"/>
        </w:rPr>
      </w:pPr>
      <w:r w:rsidRPr="00A30098">
        <w:rPr>
          <w:rFonts w:asciiTheme="minorHAnsi" w:hAnsiTheme="minorHAnsi" w:cstheme="minorHAnsi"/>
          <w:sz w:val="24"/>
          <w:szCs w:val="24"/>
        </w:rPr>
        <w:t>Ką institucija daro?</w:t>
      </w:r>
    </w:p>
    <w:p w14:paraId="4DD4C34C" w14:textId="77777777" w:rsidR="00C153A5" w:rsidRPr="00A30098" w:rsidRDefault="00C153A5" w:rsidP="00304F56">
      <w:pPr>
        <w:numPr>
          <w:ilvl w:val="0"/>
          <w:numId w:val="1"/>
        </w:numPr>
        <w:autoSpaceDE w:val="0"/>
        <w:autoSpaceDN w:val="0"/>
        <w:adjustRightInd w:val="0"/>
        <w:spacing w:after="0"/>
        <w:jc w:val="both"/>
        <w:rPr>
          <w:rFonts w:asciiTheme="minorHAnsi" w:hAnsiTheme="minorHAnsi" w:cstheme="minorHAnsi"/>
          <w:sz w:val="24"/>
          <w:szCs w:val="24"/>
        </w:rPr>
      </w:pPr>
      <w:r w:rsidRPr="00A30098">
        <w:rPr>
          <w:rFonts w:asciiTheme="minorHAnsi" w:hAnsiTheme="minorHAnsi" w:cstheme="minorHAnsi"/>
          <w:sz w:val="24"/>
          <w:szCs w:val="24"/>
        </w:rPr>
        <w:t>Kaip institucija tai daro?</w:t>
      </w:r>
    </w:p>
    <w:p w14:paraId="76552501" w14:textId="77777777" w:rsidR="00C153A5" w:rsidRPr="00A30098" w:rsidRDefault="00C153A5" w:rsidP="00304F56">
      <w:pPr>
        <w:numPr>
          <w:ilvl w:val="0"/>
          <w:numId w:val="1"/>
        </w:numPr>
        <w:autoSpaceDE w:val="0"/>
        <w:autoSpaceDN w:val="0"/>
        <w:adjustRightInd w:val="0"/>
        <w:spacing w:after="0"/>
        <w:jc w:val="both"/>
        <w:rPr>
          <w:rFonts w:asciiTheme="minorHAnsi" w:hAnsiTheme="minorHAnsi" w:cstheme="minorHAnsi"/>
          <w:sz w:val="24"/>
          <w:szCs w:val="24"/>
        </w:rPr>
      </w:pPr>
      <w:r w:rsidRPr="00A30098">
        <w:rPr>
          <w:rFonts w:asciiTheme="minorHAnsi" w:hAnsiTheme="minorHAnsi" w:cstheme="minorHAnsi"/>
          <w:sz w:val="24"/>
          <w:szCs w:val="24"/>
        </w:rPr>
        <w:t>Iš kur institucija žino, kad tai, ką ji daro, veikia?</w:t>
      </w:r>
    </w:p>
    <w:p w14:paraId="3B7994DE" w14:textId="114CFA4A" w:rsidR="00C153A5" w:rsidRPr="00A30098" w:rsidRDefault="00C153A5" w:rsidP="00304F56">
      <w:pPr>
        <w:numPr>
          <w:ilvl w:val="0"/>
          <w:numId w:val="1"/>
        </w:numPr>
        <w:autoSpaceDE w:val="0"/>
        <w:autoSpaceDN w:val="0"/>
        <w:adjustRightInd w:val="0"/>
        <w:spacing w:after="0"/>
        <w:jc w:val="both"/>
        <w:rPr>
          <w:rFonts w:asciiTheme="minorHAnsi" w:hAnsiTheme="minorHAnsi" w:cstheme="minorHAnsi"/>
          <w:b/>
          <w:color w:val="000000"/>
          <w:sz w:val="24"/>
          <w:szCs w:val="24"/>
        </w:rPr>
      </w:pPr>
      <w:r w:rsidRPr="00A30098">
        <w:rPr>
          <w:rFonts w:asciiTheme="minorHAnsi" w:hAnsiTheme="minorHAnsi" w:cstheme="minorHAnsi"/>
          <w:sz w:val="24"/>
          <w:szCs w:val="24"/>
        </w:rPr>
        <w:t>Kaip institucija keičiasi</w:t>
      </w:r>
      <w:r w:rsidR="00440EAF" w:rsidRPr="00A30098">
        <w:rPr>
          <w:rFonts w:asciiTheme="minorHAnsi" w:hAnsiTheme="minorHAnsi" w:cstheme="minorHAnsi"/>
          <w:sz w:val="24"/>
          <w:szCs w:val="24"/>
        </w:rPr>
        <w:t>,</w:t>
      </w:r>
      <w:r w:rsidRPr="00A30098">
        <w:rPr>
          <w:rFonts w:asciiTheme="minorHAnsi" w:hAnsiTheme="minorHAnsi" w:cstheme="minorHAnsi"/>
          <w:sz w:val="24"/>
          <w:szCs w:val="24"/>
        </w:rPr>
        <w:t xml:space="preserve"> siekdama įgyvendinti išsikeltus tikslus?</w:t>
      </w:r>
    </w:p>
    <w:p w14:paraId="4250EC14" w14:textId="77777777" w:rsidR="00C153A5" w:rsidRPr="00A30098" w:rsidRDefault="00C153A5" w:rsidP="00304F56">
      <w:pPr>
        <w:numPr>
          <w:ilvl w:val="0"/>
          <w:numId w:val="1"/>
        </w:numPr>
        <w:autoSpaceDE w:val="0"/>
        <w:autoSpaceDN w:val="0"/>
        <w:adjustRightInd w:val="0"/>
        <w:spacing w:after="0"/>
        <w:jc w:val="both"/>
        <w:rPr>
          <w:rFonts w:asciiTheme="minorHAnsi" w:hAnsiTheme="minorHAnsi" w:cstheme="minorHAnsi"/>
          <w:b/>
          <w:color w:val="000000"/>
          <w:sz w:val="24"/>
          <w:szCs w:val="24"/>
        </w:rPr>
      </w:pPr>
      <w:r w:rsidRPr="00A30098">
        <w:rPr>
          <w:rFonts w:asciiTheme="minorHAnsi" w:hAnsiTheme="minorHAnsi" w:cstheme="minorHAnsi"/>
          <w:sz w:val="24"/>
          <w:szCs w:val="24"/>
        </w:rPr>
        <w:t xml:space="preserve">Kaip savianalizės išvados ir </w:t>
      </w:r>
      <w:r w:rsidR="00180EED" w:rsidRPr="00A30098">
        <w:rPr>
          <w:rFonts w:asciiTheme="minorHAnsi" w:hAnsiTheme="minorHAnsi" w:cstheme="minorHAnsi"/>
          <w:sz w:val="24"/>
          <w:szCs w:val="24"/>
        </w:rPr>
        <w:t xml:space="preserve">ankstesnio išorinio vertinimo </w:t>
      </w:r>
      <w:r w:rsidRPr="00A30098">
        <w:rPr>
          <w:rFonts w:asciiTheme="minorHAnsi" w:hAnsiTheme="minorHAnsi" w:cstheme="minorHAnsi"/>
          <w:sz w:val="24"/>
          <w:szCs w:val="24"/>
        </w:rPr>
        <w:t>rezultatai yra panaudojami sprendimų priėmime ir strateginiame planavime?</w:t>
      </w:r>
    </w:p>
    <w:p w14:paraId="04048D5D" w14:textId="77777777" w:rsidR="004F26A0" w:rsidRDefault="004F26A0" w:rsidP="00A30098">
      <w:pPr>
        <w:pStyle w:val="Pagrindinistekstas1"/>
        <w:spacing w:line="276" w:lineRule="auto"/>
        <w:ind w:firstLine="567"/>
        <w:rPr>
          <w:rFonts w:asciiTheme="minorHAnsi" w:hAnsiTheme="minorHAnsi" w:cstheme="minorHAnsi"/>
          <w:sz w:val="24"/>
          <w:szCs w:val="24"/>
        </w:rPr>
      </w:pPr>
    </w:p>
    <w:p w14:paraId="3DAFD79E" w14:textId="77777777" w:rsidR="004F26A0" w:rsidRDefault="004F26A0" w:rsidP="00A30098">
      <w:pPr>
        <w:pStyle w:val="Pagrindinistekstas1"/>
        <w:spacing w:line="276" w:lineRule="auto"/>
        <w:ind w:firstLine="567"/>
        <w:rPr>
          <w:rFonts w:asciiTheme="minorHAnsi" w:hAnsiTheme="minorHAnsi" w:cstheme="minorHAnsi"/>
          <w:sz w:val="24"/>
          <w:szCs w:val="24"/>
        </w:rPr>
      </w:pPr>
    </w:p>
    <w:p w14:paraId="357D9687" w14:textId="77777777" w:rsidR="00C153A5" w:rsidRPr="00A30098" w:rsidRDefault="00C153A5"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Planuojant savianalizę</w:t>
      </w:r>
      <w:r w:rsidR="008901D3" w:rsidRPr="00A30098">
        <w:rPr>
          <w:rFonts w:asciiTheme="minorHAnsi" w:hAnsiTheme="minorHAnsi" w:cstheme="minorHAnsi"/>
          <w:sz w:val="24"/>
          <w:szCs w:val="24"/>
        </w:rPr>
        <w:t>,</w:t>
      </w:r>
      <w:r w:rsidRPr="00A30098">
        <w:rPr>
          <w:rFonts w:asciiTheme="minorHAnsi" w:hAnsiTheme="minorHAnsi" w:cstheme="minorHAnsi"/>
          <w:sz w:val="24"/>
          <w:szCs w:val="24"/>
        </w:rPr>
        <w:t xml:space="preserve"> reikėtų numatyti </w:t>
      </w:r>
      <w:r w:rsidRPr="00A30098">
        <w:rPr>
          <w:rFonts w:asciiTheme="minorHAnsi" w:eastAsia="Calibri" w:hAnsiTheme="minorHAnsi" w:cstheme="minorHAnsi"/>
          <w:b/>
          <w:color w:val="136C73"/>
          <w:sz w:val="24"/>
          <w:szCs w:val="24"/>
          <w:lang w:eastAsia="lt-LT"/>
        </w:rPr>
        <w:t>4 etapus</w:t>
      </w:r>
      <w:r w:rsidRPr="00A30098">
        <w:rPr>
          <w:rFonts w:asciiTheme="minorHAnsi" w:hAnsiTheme="minorHAnsi" w:cstheme="minorHAnsi"/>
          <w:sz w:val="24"/>
          <w:szCs w:val="24"/>
        </w:rPr>
        <w:t xml:space="preserve">: </w:t>
      </w:r>
    </w:p>
    <w:p w14:paraId="2E049C06" w14:textId="4B2097D8" w:rsidR="00C153A5" w:rsidRPr="00A30098" w:rsidRDefault="00C153A5" w:rsidP="00304F56">
      <w:pPr>
        <w:pStyle w:val="Pagrindinistekstas1"/>
        <w:numPr>
          <w:ilvl w:val="0"/>
          <w:numId w:val="8"/>
        </w:numPr>
        <w:tabs>
          <w:tab w:val="left" w:pos="993"/>
        </w:tabs>
        <w:spacing w:line="276" w:lineRule="auto"/>
        <w:ind w:left="0" w:firstLine="567"/>
        <w:rPr>
          <w:rFonts w:asciiTheme="minorHAnsi" w:hAnsiTheme="minorHAnsi" w:cstheme="minorHAnsi"/>
          <w:sz w:val="24"/>
          <w:szCs w:val="24"/>
        </w:rPr>
      </w:pPr>
      <w:r w:rsidRPr="00A30098">
        <w:rPr>
          <w:rFonts w:asciiTheme="minorHAnsi" w:hAnsiTheme="minorHAnsi" w:cstheme="minorHAnsi"/>
          <w:sz w:val="24"/>
          <w:szCs w:val="24"/>
        </w:rPr>
        <w:lastRenderedPageBreak/>
        <w:t>informacijos sukaupimą ir kiekybinę bei kokybinę analizę, kurią atlieka savianalizės</w:t>
      </w:r>
      <w:r w:rsidR="0039591F" w:rsidRPr="00A30098">
        <w:rPr>
          <w:rFonts w:asciiTheme="minorHAnsi" w:hAnsiTheme="minorHAnsi" w:cstheme="minorHAnsi"/>
          <w:sz w:val="24"/>
          <w:szCs w:val="24"/>
        </w:rPr>
        <w:t xml:space="preserve"> atlikimo</w:t>
      </w:r>
      <w:r w:rsidRPr="00A30098">
        <w:rPr>
          <w:rFonts w:asciiTheme="minorHAnsi" w:hAnsiTheme="minorHAnsi" w:cstheme="minorHAnsi"/>
          <w:sz w:val="24"/>
          <w:szCs w:val="24"/>
        </w:rPr>
        <w:t xml:space="preserve"> grupė; </w:t>
      </w:r>
    </w:p>
    <w:p w14:paraId="01E26A00" w14:textId="0DAA39F4" w:rsidR="00C153A5" w:rsidRPr="00A30098" w:rsidRDefault="00C153A5" w:rsidP="00304F56">
      <w:pPr>
        <w:pStyle w:val="Pagrindinistekstas1"/>
        <w:numPr>
          <w:ilvl w:val="0"/>
          <w:numId w:val="8"/>
        </w:numPr>
        <w:tabs>
          <w:tab w:val="left" w:pos="993"/>
        </w:tabs>
        <w:spacing w:line="276" w:lineRule="auto"/>
        <w:ind w:left="0" w:firstLine="567"/>
        <w:rPr>
          <w:rFonts w:asciiTheme="minorHAnsi" w:hAnsiTheme="minorHAnsi" w:cstheme="minorHAnsi"/>
          <w:sz w:val="24"/>
          <w:szCs w:val="24"/>
        </w:rPr>
      </w:pPr>
      <w:r w:rsidRPr="00A30098">
        <w:rPr>
          <w:rFonts w:asciiTheme="minorHAnsi" w:hAnsiTheme="minorHAnsi" w:cstheme="minorHAnsi"/>
          <w:sz w:val="24"/>
          <w:szCs w:val="24"/>
        </w:rPr>
        <w:t xml:space="preserve">savianalizės suvestinės teksto rengimą (tam turėtų būti sudaryta redakcinė grupė – savianalizės </w:t>
      </w:r>
      <w:r w:rsidR="00C4768A" w:rsidRPr="00A30098">
        <w:rPr>
          <w:rFonts w:asciiTheme="minorHAnsi" w:hAnsiTheme="minorHAnsi" w:cstheme="minorHAnsi"/>
          <w:sz w:val="24"/>
          <w:szCs w:val="24"/>
        </w:rPr>
        <w:t xml:space="preserve">atlikimo </w:t>
      </w:r>
      <w:r w:rsidRPr="00A30098">
        <w:rPr>
          <w:rFonts w:asciiTheme="minorHAnsi" w:hAnsiTheme="minorHAnsi" w:cstheme="minorHAnsi"/>
          <w:sz w:val="24"/>
          <w:szCs w:val="24"/>
        </w:rPr>
        <w:t>grupės atstovai</w:t>
      </w:r>
      <w:r w:rsidR="00C4768A" w:rsidRPr="00A30098">
        <w:rPr>
          <w:rFonts w:asciiTheme="minorHAnsi" w:hAnsiTheme="minorHAnsi" w:cstheme="minorHAnsi"/>
          <w:sz w:val="24"/>
          <w:szCs w:val="24"/>
        </w:rPr>
        <w:t>, kurie pasinaudodami surinkta informacija bei atlikta analize parengtų galutinę ataskaitą</w:t>
      </w:r>
      <w:r w:rsidRPr="00A30098">
        <w:rPr>
          <w:rFonts w:asciiTheme="minorHAnsi" w:hAnsiTheme="minorHAnsi" w:cstheme="minorHAnsi"/>
          <w:sz w:val="24"/>
          <w:szCs w:val="24"/>
        </w:rPr>
        <w:t xml:space="preserve">); </w:t>
      </w:r>
    </w:p>
    <w:p w14:paraId="660930FA" w14:textId="63677C96" w:rsidR="00C153A5" w:rsidRPr="00A30098" w:rsidRDefault="00C153A5" w:rsidP="00304F56">
      <w:pPr>
        <w:pStyle w:val="Pagrindinistekstas1"/>
        <w:numPr>
          <w:ilvl w:val="0"/>
          <w:numId w:val="8"/>
        </w:numPr>
        <w:tabs>
          <w:tab w:val="left" w:pos="993"/>
        </w:tabs>
        <w:spacing w:line="276" w:lineRule="auto"/>
        <w:ind w:left="0" w:firstLine="567"/>
        <w:rPr>
          <w:rFonts w:asciiTheme="minorHAnsi" w:hAnsiTheme="minorHAnsi" w:cstheme="minorHAnsi"/>
          <w:sz w:val="24"/>
          <w:szCs w:val="24"/>
        </w:rPr>
      </w:pPr>
      <w:r w:rsidRPr="00A30098">
        <w:rPr>
          <w:rFonts w:asciiTheme="minorHAnsi" w:hAnsiTheme="minorHAnsi" w:cstheme="minorHAnsi"/>
          <w:sz w:val="24"/>
          <w:szCs w:val="24"/>
        </w:rPr>
        <w:t>savianalizės suvestinės aptarimą su suinteresuotomis šalimis (dėstytojais, studentais</w:t>
      </w:r>
      <w:r w:rsidR="007F6499" w:rsidRPr="00A30098">
        <w:rPr>
          <w:rFonts w:asciiTheme="minorHAnsi" w:hAnsiTheme="minorHAnsi" w:cstheme="minorHAnsi"/>
          <w:sz w:val="24"/>
          <w:szCs w:val="24"/>
        </w:rPr>
        <w:t xml:space="preserve">, </w:t>
      </w:r>
      <w:r w:rsidRPr="00A30098">
        <w:rPr>
          <w:rFonts w:asciiTheme="minorHAnsi" w:hAnsiTheme="minorHAnsi" w:cstheme="minorHAnsi"/>
          <w:sz w:val="24"/>
          <w:szCs w:val="24"/>
        </w:rPr>
        <w:t xml:space="preserve"> absolventais, darbdaviais, kitais aukštosios mokyklos</w:t>
      </w:r>
      <w:r w:rsidR="00C56447" w:rsidRPr="00A30098">
        <w:rPr>
          <w:rFonts w:asciiTheme="minorHAnsi" w:hAnsiTheme="minorHAnsi" w:cstheme="minorHAnsi"/>
          <w:sz w:val="24"/>
          <w:szCs w:val="24"/>
        </w:rPr>
        <w:t xml:space="preserve"> socialiniais partneriais</w:t>
      </w:r>
      <w:r w:rsidRPr="00A30098">
        <w:rPr>
          <w:rFonts w:asciiTheme="minorHAnsi" w:hAnsiTheme="minorHAnsi" w:cstheme="minorHAnsi"/>
          <w:sz w:val="24"/>
          <w:szCs w:val="24"/>
        </w:rPr>
        <w:t>) ir išvadų formulavimą;</w:t>
      </w:r>
    </w:p>
    <w:p w14:paraId="09A8E2C2" w14:textId="09588855" w:rsidR="00C153A5" w:rsidRPr="00A30098" w:rsidRDefault="00EB1F17" w:rsidP="00304F56">
      <w:pPr>
        <w:pStyle w:val="Pagrindinistekstas1"/>
        <w:numPr>
          <w:ilvl w:val="0"/>
          <w:numId w:val="8"/>
        </w:numPr>
        <w:tabs>
          <w:tab w:val="left" w:pos="993"/>
        </w:tabs>
        <w:spacing w:line="276" w:lineRule="auto"/>
        <w:ind w:left="0" w:firstLine="567"/>
        <w:rPr>
          <w:rFonts w:asciiTheme="minorHAnsi" w:hAnsiTheme="minorHAnsi" w:cstheme="minorHAnsi"/>
          <w:sz w:val="24"/>
          <w:szCs w:val="24"/>
        </w:rPr>
      </w:pPr>
      <w:r w:rsidRPr="00A30098">
        <w:rPr>
          <w:rFonts w:asciiTheme="minorHAnsi" w:hAnsiTheme="minorHAnsi" w:cstheme="minorHAnsi"/>
          <w:sz w:val="24"/>
          <w:szCs w:val="24"/>
        </w:rPr>
        <w:t>parengto</w:t>
      </w:r>
      <w:r w:rsidR="00C153A5" w:rsidRPr="00A30098">
        <w:rPr>
          <w:rFonts w:asciiTheme="minorHAnsi" w:hAnsiTheme="minorHAnsi" w:cstheme="minorHAnsi"/>
          <w:sz w:val="24"/>
          <w:szCs w:val="24"/>
        </w:rPr>
        <w:t xml:space="preserve"> teksto vertimą į anglų kalbą ir vertimo redagavimą.</w:t>
      </w:r>
    </w:p>
    <w:p w14:paraId="38939E2D" w14:textId="0ED7B660" w:rsidR="00C153A5" w:rsidRPr="00A30098" w:rsidRDefault="00C153A5"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 xml:space="preserve">Išorinio vertinimo metu siekiama nustatyti aukštosios mokyklos veiklos būklę (vertinimas neapsiriboja praeities duomenimis) ir įvertinti jos galimybes tęsti veiklą ateityje akredituojamu laikotarpiu. Vertinant veiklos būklę bus </w:t>
      </w:r>
      <w:r w:rsidR="003F1F01" w:rsidRPr="00A30098">
        <w:rPr>
          <w:rFonts w:asciiTheme="minorHAnsi" w:hAnsiTheme="minorHAnsi" w:cstheme="minorHAnsi"/>
          <w:sz w:val="24"/>
          <w:szCs w:val="24"/>
        </w:rPr>
        <w:t>analizuojama</w:t>
      </w:r>
      <w:r w:rsidRPr="00A30098">
        <w:rPr>
          <w:rFonts w:asciiTheme="minorHAnsi" w:hAnsiTheme="minorHAnsi" w:cstheme="minorHAnsi"/>
          <w:sz w:val="24"/>
          <w:szCs w:val="24"/>
        </w:rPr>
        <w:t>, ar aukštosios mokyklos misija yra tinkama, ar priemonės misijai pasiekti yra tinkamos ir pakankamos,</w:t>
      </w:r>
      <w:r w:rsidR="00C56447" w:rsidRPr="00A30098">
        <w:rPr>
          <w:rFonts w:asciiTheme="minorHAnsi" w:hAnsiTheme="minorHAnsi" w:cstheme="minorHAnsi"/>
          <w:sz w:val="24"/>
          <w:szCs w:val="24"/>
        </w:rPr>
        <w:t xml:space="preserve"> ypatingas dėmesys </w:t>
      </w:r>
      <w:r w:rsidRPr="00A30098">
        <w:rPr>
          <w:rFonts w:asciiTheme="minorHAnsi" w:hAnsiTheme="minorHAnsi" w:cstheme="minorHAnsi"/>
          <w:sz w:val="24"/>
          <w:szCs w:val="24"/>
        </w:rPr>
        <w:t>skiriamas vidinės kokybės užtikrinimo sistem</w:t>
      </w:r>
      <w:r w:rsidR="00852E55" w:rsidRPr="00A30098">
        <w:rPr>
          <w:rFonts w:asciiTheme="minorHAnsi" w:hAnsiTheme="minorHAnsi" w:cstheme="minorHAnsi"/>
          <w:sz w:val="24"/>
          <w:szCs w:val="24"/>
        </w:rPr>
        <w:t>a</w:t>
      </w:r>
      <w:r w:rsidR="00E67D0B" w:rsidRPr="00A30098">
        <w:rPr>
          <w:rFonts w:asciiTheme="minorHAnsi" w:hAnsiTheme="minorHAnsi" w:cstheme="minorHAnsi"/>
          <w:sz w:val="24"/>
          <w:szCs w:val="24"/>
        </w:rPr>
        <w:t>i</w:t>
      </w:r>
      <w:r w:rsidRPr="00A30098">
        <w:rPr>
          <w:rFonts w:asciiTheme="minorHAnsi" w:hAnsiTheme="minorHAnsi" w:cstheme="minorHAnsi"/>
          <w:sz w:val="24"/>
          <w:szCs w:val="24"/>
        </w:rPr>
        <w:t>. Vertinant auk</w:t>
      </w:r>
      <w:r w:rsidR="00C56447" w:rsidRPr="00A30098">
        <w:rPr>
          <w:rFonts w:asciiTheme="minorHAnsi" w:hAnsiTheme="minorHAnsi" w:cstheme="minorHAnsi"/>
          <w:sz w:val="24"/>
          <w:szCs w:val="24"/>
        </w:rPr>
        <w:t xml:space="preserve">štosios mokyklos potencialą </w:t>
      </w:r>
      <w:r w:rsidR="003F1F01" w:rsidRPr="00A30098">
        <w:rPr>
          <w:rFonts w:asciiTheme="minorHAnsi" w:hAnsiTheme="minorHAnsi" w:cstheme="minorHAnsi"/>
          <w:sz w:val="24"/>
          <w:szCs w:val="24"/>
        </w:rPr>
        <w:t>įvertinama</w:t>
      </w:r>
      <w:r w:rsidRPr="00A30098">
        <w:rPr>
          <w:rFonts w:asciiTheme="minorHAnsi" w:hAnsiTheme="minorHAnsi" w:cstheme="minorHAnsi"/>
          <w:sz w:val="24"/>
          <w:szCs w:val="24"/>
        </w:rPr>
        <w:t>, ar institucija yra pajėgi toliau savarankiškai tobulinti savo veiklą (ar turi pakankamus finansinius, materialiuosius, žmo</w:t>
      </w:r>
      <w:r w:rsidR="00A030BA" w:rsidRPr="00A30098">
        <w:rPr>
          <w:rFonts w:asciiTheme="minorHAnsi" w:hAnsiTheme="minorHAnsi" w:cstheme="minorHAnsi"/>
          <w:sz w:val="24"/>
          <w:szCs w:val="24"/>
        </w:rPr>
        <w:t>giškuosius</w:t>
      </w:r>
      <w:r w:rsidRPr="00A30098">
        <w:rPr>
          <w:rFonts w:asciiTheme="minorHAnsi" w:hAnsiTheme="minorHAnsi" w:cstheme="minorHAnsi"/>
          <w:sz w:val="24"/>
          <w:szCs w:val="24"/>
        </w:rPr>
        <w:t xml:space="preserve"> išteklius).</w:t>
      </w:r>
    </w:p>
    <w:p w14:paraId="1227EB4F" w14:textId="58668A0A" w:rsidR="00C153A5" w:rsidRPr="00A30098" w:rsidRDefault="003F1F01" w:rsidP="00A30098">
      <w:pPr>
        <w:pStyle w:val="Sraopastraipa"/>
        <w:spacing w:after="0"/>
        <w:ind w:left="0" w:firstLine="567"/>
        <w:jc w:val="both"/>
        <w:rPr>
          <w:rFonts w:asciiTheme="minorHAnsi" w:hAnsiTheme="minorHAnsi" w:cstheme="minorHAnsi"/>
          <w:color w:val="000000"/>
          <w:sz w:val="24"/>
          <w:szCs w:val="24"/>
        </w:rPr>
      </w:pPr>
      <w:r w:rsidRPr="00A30098">
        <w:rPr>
          <w:rFonts w:asciiTheme="minorHAnsi" w:hAnsiTheme="minorHAnsi" w:cstheme="minorHAnsi"/>
          <w:color w:val="000000"/>
          <w:sz w:val="24"/>
          <w:szCs w:val="24"/>
        </w:rPr>
        <w:t>Pagal</w:t>
      </w:r>
      <w:r w:rsidR="00C153A5" w:rsidRPr="00A30098">
        <w:rPr>
          <w:rFonts w:asciiTheme="minorHAnsi" w:hAnsiTheme="minorHAnsi" w:cstheme="minorHAnsi"/>
          <w:color w:val="000000"/>
          <w:sz w:val="24"/>
          <w:szCs w:val="24"/>
        </w:rPr>
        <w:t xml:space="preserve"> </w:t>
      </w:r>
      <w:r w:rsidR="005248E8" w:rsidRPr="00A30098">
        <w:rPr>
          <w:rFonts w:asciiTheme="minorHAnsi" w:hAnsiTheme="minorHAnsi" w:cstheme="minorHAnsi"/>
          <w:color w:val="000000"/>
          <w:sz w:val="24"/>
          <w:szCs w:val="24"/>
        </w:rPr>
        <w:t>M</w:t>
      </w:r>
      <w:r w:rsidR="00E67D0B" w:rsidRPr="00A30098">
        <w:rPr>
          <w:rFonts w:asciiTheme="minorHAnsi" w:hAnsiTheme="minorHAnsi" w:cstheme="minorHAnsi"/>
          <w:color w:val="000000"/>
          <w:sz w:val="24"/>
          <w:szCs w:val="24"/>
        </w:rPr>
        <w:t xml:space="preserve">etodikos </w:t>
      </w:r>
      <w:r w:rsidR="00FC3352" w:rsidRPr="00A30098">
        <w:rPr>
          <w:rFonts w:asciiTheme="minorHAnsi" w:hAnsiTheme="minorHAnsi" w:cstheme="minorHAnsi"/>
          <w:color w:val="000000"/>
          <w:sz w:val="24"/>
          <w:szCs w:val="24"/>
        </w:rPr>
        <w:t>7</w:t>
      </w:r>
      <w:r w:rsidR="00B66FD5" w:rsidRPr="00A30098">
        <w:rPr>
          <w:rFonts w:asciiTheme="minorHAnsi" w:hAnsiTheme="minorHAnsi" w:cstheme="minorHAnsi"/>
          <w:color w:val="000000"/>
          <w:sz w:val="24"/>
          <w:szCs w:val="24"/>
        </w:rPr>
        <w:t xml:space="preserve"> </w:t>
      </w:r>
      <w:r w:rsidRPr="00A30098">
        <w:rPr>
          <w:rFonts w:asciiTheme="minorHAnsi" w:hAnsiTheme="minorHAnsi" w:cstheme="minorHAnsi"/>
          <w:color w:val="000000"/>
          <w:sz w:val="24"/>
          <w:szCs w:val="24"/>
        </w:rPr>
        <w:t>punkto nuostatas</w:t>
      </w:r>
      <w:r w:rsidR="00C153A5" w:rsidRPr="00A30098">
        <w:rPr>
          <w:rFonts w:asciiTheme="minorHAnsi" w:hAnsiTheme="minorHAnsi" w:cstheme="minorHAnsi"/>
          <w:color w:val="000000"/>
          <w:sz w:val="24"/>
          <w:szCs w:val="24"/>
        </w:rPr>
        <w:t>, „</w:t>
      </w:r>
      <w:r w:rsidR="00E67D0B" w:rsidRPr="00A30098">
        <w:rPr>
          <w:rFonts w:asciiTheme="minorHAnsi" w:hAnsiTheme="minorHAnsi" w:cstheme="minorHAnsi"/>
          <w:color w:val="000000"/>
          <w:sz w:val="24"/>
          <w:szCs w:val="24"/>
        </w:rPr>
        <w:t xml:space="preserve">Savianalizės suvestinė turi atskleisti pagrindinių aukštosios mokyklos veiklų analizę bei jų tobulinimo perspektyvą. Savianalizės suvestinėje pateikiami teiginiai turi būti grindžiami </w:t>
      </w:r>
      <w:r w:rsidR="00FC3352" w:rsidRPr="00A30098">
        <w:rPr>
          <w:rFonts w:asciiTheme="minorHAnsi" w:hAnsiTheme="minorHAnsi" w:cstheme="minorHAnsi"/>
          <w:sz w:val="24"/>
          <w:szCs w:val="24"/>
        </w:rPr>
        <w:t>faktiniais duomenimis bei dokumentais</w:t>
      </w:r>
      <w:r w:rsidR="00C153A5" w:rsidRPr="00A30098">
        <w:rPr>
          <w:rFonts w:asciiTheme="minorHAnsi" w:hAnsiTheme="minorHAnsi" w:cstheme="minorHAnsi"/>
          <w:color w:val="000000"/>
          <w:sz w:val="24"/>
          <w:szCs w:val="24"/>
        </w:rPr>
        <w:t xml:space="preserve">.” Labai svarbu išryškinti ir atskleisti aukštosios mokyklos savitumą. </w:t>
      </w:r>
    </w:p>
    <w:p w14:paraId="207AE9B4" w14:textId="6323506F" w:rsidR="00C153A5" w:rsidRPr="00A30098" w:rsidRDefault="00C153A5" w:rsidP="00A30098">
      <w:pPr>
        <w:pStyle w:val="BodyText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 xml:space="preserve">Metodikos </w:t>
      </w:r>
      <w:r w:rsidR="00FC3352" w:rsidRPr="00A30098">
        <w:rPr>
          <w:rFonts w:asciiTheme="minorHAnsi" w:hAnsiTheme="minorHAnsi" w:cstheme="minorHAnsi"/>
          <w:sz w:val="24"/>
          <w:szCs w:val="24"/>
        </w:rPr>
        <w:t>18</w:t>
      </w:r>
      <w:r w:rsidRPr="00A30098">
        <w:rPr>
          <w:rFonts w:asciiTheme="minorHAnsi" w:hAnsiTheme="minorHAnsi" w:cstheme="minorHAnsi"/>
          <w:sz w:val="24"/>
          <w:szCs w:val="24"/>
        </w:rPr>
        <w:t xml:space="preserve"> </w:t>
      </w:r>
      <w:r w:rsidR="00B66FD5" w:rsidRPr="00A30098">
        <w:rPr>
          <w:rFonts w:asciiTheme="minorHAnsi" w:hAnsiTheme="minorHAnsi" w:cstheme="minorHAnsi"/>
          <w:sz w:val="24"/>
          <w:szCs w:val="24"/>
        </w:rPr>
        <w:t xml:space="preserve">punkte </w:t>
      </w:r>
      <w:r w:rsidRPr="00A30098">
        <w:rPr>
          <w:rFonts w:asciiTheme="minorHAnsi" w:hAnsiTheme="minorHAnsi" w:cstheme="minorHAnsi"/>
          <w:sz w:val="24"/>
          <w:szCs w:val="24"/>
        </w:rPr>
        <w:t>pažymėta aukštosios mokyklos galimybė pateikti ekspertų grupei naujausią informaciją: „</w:t>
      </w:r>
      <w:r w:rsidR="00E67D0B" w:rsidRPr="00A30098">
        <w:rPr>
          <w:rFonts w:asciiTheme="minorHAnsi" w:hAnsiTheme="minorHAnsi" w:cstheme="minorHAnsi"/>
          <w:sz w:val="24"/>
          <w:szCs w:val="24"/>
        </w:rPr>
        <w:t>Likus ne mažiau kaip 1 mėnesiui iki vizito į aukštąją mokyklą, aukštoji mokykla gali pateikti informaciją apie esminius pasikeitimus aukštojoje mokykloje, įvykusius po savianalizės suvestinės pateikimo Centrui</w:t>
      </w:r>
      <w:r w:rsidRPr="00A30098">
        <w:rPr>
          <w:rFonts w:asciiTheme="minorHAnsi" w:hAnsiTheme="minorHAnsi" w:cstheme="minorHAnsi"/>
          <w:sz w:val="24"/>
          <w:szCs w:val="24"/>
        </w:rPr>
        <w:t xml:space="preserve">.“ </w:t>
      </w:r>
    </w:p>
    <w:p w14:paraId="2664541E" w14:textId="62EE12A9" w:rsidR="00C153A5" w:rsidRPr="00A30098" w:rsidRDefault="00C153A5"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 xml:space="preserve">Aukštosios mokyklos veikla įvertinama pagal 4 vertinamąsias sritis: </w:t>
      </w:r>
      <w:r w:rsidRPr="00A30098">
        <w:rPr>
          <w:rFonts w:asciiTheme="minorHAnsi" w:eastAsia="Calibri" w:hAnsiTheme="minorHAnsi" w:cstheme="minorHAnsi"/>
          <w:b/>
          <w:color w:val="136C73"/>
          <w:sz w:val="24"/>
          <w:szCs w:val="24"/>
          <w:lang w:eastAsia="lt-LT"/>
        </w:rPr>
        <w:t xml:space="preserve">valdymas; </w:t>
      </w:r>
      <w:r w:rsidR="00E67D0B" w:rsidRPr="00A30098">
        <w:rPr>
          <w:rFonts w:asciiTheme="minorHAnsi" w:eastAsia="Calibri" w:hAnsiTheme="minorHAnsi" w:cstheme="minorHAnsi"/>
          <w:b/>
          <w:color w:val="136C73"/>
          <w:sz w:val="24"/>
          <w:szCs w:val="24"/>
          <w:lang w:eastAsia="lt-LT"/>
        </w:rPr>
        <w:t xml:space="preserve">kokybės užtikrinimas, </w:t>
      </w:r>
      <w:r w:rsidRPr="00A30098">
        <w:rPr>
          <w:rFonts w:asciiTheme="minorHAnsi" w:eastAsia="Calibri" w:hAnsiTheme="minorHAnsi" w:cstheme="minorHAnsi"/>
          <w:b/>
          <w:color w:val="136C73"/>
          <w:sz w:val="24"/>
          <w:szCs w:val="24"/>
          <w:lang w:eastAsia="lt-LT"/>
        </w:rPr>
        <w:t>studij</w:t>
      </w:r>
      <w:r w:rsidR="00E67D0B" w:rsidRPr="00A30098">
        <w:rPr>
          <w:rFonts w:asciiTheme="minorHAnsi" w:eastAsia="Calibri" w:hAnsiTheme="minorHAnsi" w:cstheme="minorHAnsi"/>
          <w:b/>
          <w:color w:val="136C73"/>
          <w:sz w:val="24"/>
          <w:szCs w:val="24"/>
          <w:lang w:eastAsia="lt-LT"/>
        </w:rPr>
        <w:t>ų</w:t>
      </w:r>
      <w:r w:rsidRPr="00A30098">
        <w:rPr>
          <w:rFonts w:asciiTheme="minorHAnsi" w:eastAsia="Calibri" w:hAnsiTheme="minorHAnsi" w:cstheme="minorHAnsi"/>
          <w:b/>
          <w:color w:val="136C73"/>
          <w:sz w:val="24"/>
          <w:szCs w:val="24"/>
          <w:lang w:eastAsia="lt-LT"/>
        </w:rPr>
        <w:t xml:space="preserve"> ir mokslo </w:t>
      </w:r>
      <w:r w:rsidR="00E67D0B" w:rsidRPr="00A30098">
        <w:rPr>
          <w:rFonts w:asciiTheme="minorHAnsi" w:eastAsia="Calibri" w:hAnsiTheme="minorHAnsi" w:cstheme="minorHAnsi"/>
          <w:b/>
          <w:color w:val="136C73"/>
          <w:sz w:val="24"/>
          <w:szCs w:val="24"/>
          <w:lang w:eastAsia="lt-LT"/>
        </w:rPr>
        <w:t>(</w:t>
      </w:r>
      <w:r w:rsidRPr="00A30098">
        <w:rPr>
          <w:rFonts w:asciiTheme="minorHAnsi" w:eastAsia="Calibri" w:hAnsiTheme="minorHAnsi" w:cstheme="minorHAnsi"/>
          <w:b/>
          <w:color w:val="136C73"/>
          <w:sz w:val="24"/>
          <w:szCs w:val="24"/>
          <w:lang w:eastAsia="lt-LT"/>
        </w:rPr>
        <w:t>meno</w:t>
      </w:r>
      <w:r w:rsidR="00E67D0B" w:rsidRPr="00A30098">
        <w:rPr>
          <w:rFonts w:asciiTheme="minorHAnsi" w:eastAsia="Calibri" w:hAnsiTheme="minorHAnsi" w:cstheme="minorHAnsi"/>
          <w:b/>
          <w:color w:val="136C73"/>
          <w:sz w:val="24"/>
          <w:szCs w:val="24"/>
          <w:lang w:eastAsia="lt-LT"/>
        </w:rPr>
        <w:t>)</w:t>
      </w:r>
      <w:r w:rsidRPr="00A30098">
        <w:rPr>
          <w:rFonts w:asciiTheme="minorHAnsi" w:eastAsia="Calibri" w:hAnsiTheme="minorHAnsi" w:cstheme="minorHAnsi"/>
          <w:b/>
          <w:color w:val="136C73"/>
          <w:sz w:val="24"/>
          <w:szCs w:val="24"/>
          <w:lang w:eastAsia="lt-LT"/>
        </w:rPr>
        <w:t xml:space="preserve"> veikla; poveikis regionų ir visos šalies raidai</w:t>
      </w:r>
      <w:r w:rsidRPr="00A30098">
        <w:rPr>
          <w:rFonts w:asciiTheme="minorHAnsi" w:hAnsiTheme="minorHAnsi" w:cstheme="minorHAnsi"/>
          <w:sz w:val="24"/>
          <w:szCs w:val="24"/>
        </w:rPr>
        <w:t xml:space="preserve">. Vertinant kiekvieną sritį, reikia atkreipti dėmesį į </w:t>
      </w:r>
      <w:r w:rsidR="00B66FD5" w:rsidRPr="00A30098">
        <w:rPr>
          <w:rFonts w:asciiTheme="minorHAnsi" w:hAnsiTheme="minorHAnsi" w:cstheme="minorHAnsi"/>
          <w:sz w:val="24"/>
          <w:szCs w:val="24"/>
        </w:rPr>
        <w:t>Aukštųjų mokyklų ir užsienio valstybių aukštųjų mokyklų filialų išorinio vertinimo ir akreditavimo tvarkos apraše</w:t>
      </w:r>
      <w:r w:rsidR="00C56447" w:rsidRPr="00A30098">
        <w:rPr>
          <w:rStyle w:val="Puslapioinaosnuoroda"/>
          <w:rFonts w:asciiTheme="minorHAnsi" w:hAnsiTheme="minorHAnsi" w:cstheme="minorHAnsi"/>
          <w:sz w:val="24"/>
          <w:szCs w:val="24"/>
        </w:rPr>
        <w:footnoteReference w:id="3"/>
      </w:r>
      <w:r w:rsidR="00B66FD5" w:rsidRPr="00A30098">
        <w:rPr>
          <w:rFonts w:asciiTheme="minorHAnsi" w:hAnsiTheme="minorHAnsi" w:cstheme="minorHAnsi"/>
          <w:sz w:val="24"/>
          <w:szCs w:val="24"/>
        </w:rPr>
        <w:t xml:space="preserve"> </w:t>
      </w:r>
      <w:r w:rsidR="00852E55" w:rsidRPr="00A30098">
        <w:rPr>
          <w:rFonts w:asciiTheme="minorHAnsi" w:hAnsiTheme="minorHAnsi" w:cstheme="minorHAnsi"/>
          <w:sz w:val="24"/>
          <w:szCs w:val="24"/>
        </w:rPr>
        <w:t xml:space="preserve">nustatytus rodiklius ir </w:t>
      </w:r>
      <w:r w:rsidR="00B66FD5" w:rsidRPr="00A30098">
        <w:rPr>
          <w:rFonts w:asciiTheme="minorHAnsi" w:hAnsiTheme="minorHAnsi" w:cstheme="minorHAnsi"/>
          <w:sz w:val="24"/>
          <w:szCs w:val="24"/>
        </w:rPr>
        <w:t>M</w:t>
      </w:r>
      <w:r w:rsidRPr="00A30098">
        <w:rPr>
          <w:rFonts w:asciiTheme="minorHAnsi" w:hAnsiTheme="minorHAnsi" w:cstheme="minorHAnsi"/>
          <w:sz w:val="24"/>
          <w:szCs w:val="24"/>
        </w:rPr>
        <w:t>etodikoje įvardintus kriterijus</w:t>
      </w:r>
      <w:r w:rsidR="00917DFD" w:rsidRPr="00A30098">
        <w:rPr>
          <w:rFonts w:asciiTheme="minorHAnsi" w:hAnsiTheme="minorHAnsi" w:cstheme="minorHAnsi"/>
          <w:sz w:val="24"/>
          <w:szCs w:val="24"/>
        </w:rPr>
        <w:t xml:space="preserve">. Taip pat </w:t>
      </w:r>
      <w:r w:rsidRPr="00A30098">
        <w:rPr>
          <w:rFonts w:asciiTheme="minorHAnsi" w:hAnsiTheme="minorHAnsi" w:cstheme="minorHAnsi"/>
          <w:sz w:val="24"/>
          <w:szCs w:val="24"/>
        </w:rPr>
        <w:t xml:space="preserve">įvertinant sritį rekomenduojama: </w:t>
      </w:r>
    </w:p>
    <w:p w14:paraId="71FBBF70" w14:textId="437F9D40" w:rsidR="00C153A5" w:rsidRPr="00A30098" w:rsidRDefault="00C153A5" w:rsidP="00304F56">
      <w:pPr>
        <w:pStyle w:val="Pagrindinistekstas1"/>
        <w:numPr>
          <w:ilvl w:val="0"/>
          <w:numId w:val="10"/>
        </w:numPr>
        <w:spacing w:line="276" w:lineRule="auto"/>
        <w:ind w:left="851" w:hanging="284"/>
        <w:rPr>
          <w:rFonts w:asciiTheme="minorHAnsi" w:hAnsiTheme="minorHAnsi" w:cstheme="minorHAnsi"/>
          <w:sz w:val="24"/>
          <w:szCs w:val="24"/>
        </w:rPr>
      </w:pPr>
      <w:r w:rsidRPr="00A30098">
        <w:rPr>
          <w:rFonts w:asciiTheme="minorHAnsi" w:hAnsiTheme="minorHAnsi" w:cstheme="minorHAnsi"/>
          <w:sz w:val="24"/>
          <w:szCs w:val="24"/>
        </w:rPr>
        <w:t xml:space="preserve">formuluoti apibendrintas srities išvadas, susiejant jas su valdymo ir kitomis vertinamosiomis sritimis; </w:t>
      </w:r>
    </w:p>
    <w:p w14:paraId="61EC22E6" w14:textId="11C0742C" w:rsidR="00C153A5" w:rsidRPr="00A30098" w:rsidRDefault="00C153A5" w:rsidP="00304F56">
      <w:pPr>
        <w:pStyle w:val="Pagrindinistekstas1"/>
        <w:numPr>
          <w:ilvl w:val="0"/>
          <w:numId w:val="10"/>
        </w:numPr>
        <w:spacing w:line="276" w:lineRule="auto"/>
        <w:ind w:left="851" w:hanging="284"/>
        <w:rPr>
          <w:rFonts w:asciiTheme="minorHAnsi" w:hAnsiTheme="minorHAnsi" w:cstheme="minorHAnsi"/>
          <w:sz w:val="24"/>
          <w:szCs w:val="24"/>
        </w:rPr>
      </w:pPr>
      <w:r w:rsidRPr="00A30098">
        <w:rPr>
          <w:rFonts w:asciiTheme="minorHAnsi" w:hAnsiTheme="minorHAnsi" w:cstheme="minorHAnsi"/>
          <w:sz w:val="24"/>
          <w:szCs w:val="24"/>
        </w:rPr>
        <w:t xml:space="preserve">nustatyti srities </w:t>
      </w:r>
      <w:r w:rsidRPr="00A30098">
        <w:rPr>
          <w:rFonts w:asciiTheme="minorHAnsi" w:hAnsiTheme="minorHAnsi" w:cstheme="minorHAnsi"/>
          <w:i/>
          <w:sz w:val="24"/>
          <w:szCs w:val="24"/>
        </w:rPr>
        <w:t>Stiprybes</w:t>
      </w:r>
      <w:r w:rsidRPr="00A30098">
        <w:rPr>
          <w:rFonts w:asciiTheme="minorHAnsi" w:hAnsiTheme="minorHAnsi" w:cstheme="minorHAnsi"/>
          <w:sz w:val="24"/>
          <w:szCs w:val="24"/>
        </w:rPr>
        <w:t xml:space="preserve"> ir </w:t>
      </w:r>
      <w:r w:rsidRPr="00A30098">
        <w:rPr>
          <w:rFonts w:asciiTheme="minorHAnsi" w:hAnsiTheme="minorHAnsi" w:cstheme="minorHAnsi"/>
          <w:i/>
          <w:sz w:val="24"/>
          <w:szCs w:val="24"/>
        </w:rPr>
        <w:t>Silpnybes</w:t>
      </w:r>
      <w:r w:rsidRPr="00A30098">
        <w:rPr>
          <w:rFonts w:asciiTheme="minorHAnsi" w:hAnsiTheme="minorHAnsi" w:cstheme="minorHAnsi"/>
          <w:sz w:val="24"/>
          <w:szCs w:val="24"/>
        </w:rPr>
        <w:t xml:space="preserve">; </w:t>
      </w:r>
    </w:p>
    <w:p w14:paraId="3B03AB18" w14:textId="1F35803F" w:rsidR="00C153A5" w:rsidRPr="00A30098" w:rsidRDefault="00C153A5" w:rsidP="00304F56">
      <w:pPr>
        <w:pStyle w:val="Pagrindinistekstas1"/>
        <w:numPr>
          <w:ilvl w:val="0"/>
          <w:numId w:val="10"/>
        </w:numPr>
        <w:spacing w:line="276" w:lineRule="auto"/>
        <w:ind w:left="851" w:hanging="284"/>
        <w:rPr>
          <w:rFonts w:asciiTheme="minorHAnsi" w:hAnsiTheme="minorHAnsi" w:cstheme="minorHAnsi"/>
          <w:sz w:val="24"/>
          <w:szCs w:val="24"/>
        </w:rPr>
      </w:pPr>
      <w:r w:rsidRPr="00A30098">
        <w:rPr>
          <w:rFonts w:asciiTheme="minorHAnsi" w:hAnsiTheme="minorHAnsi" w:cstheme="minorHAnsi"/>
          <w:sz w:val="24"/>
          <w:szCs w:val="24"/>
        </w:rPr>
        <w:t>įvardyti srities tobulinimo siekinius ir siūlomas priemones.</w:t>
      </w:r>
    </w:p>
    <w:p w14:paraId="16C793E2" w14:textId="65F5B1AE" w:rsidR="00C153A5" w:rsidRPr="00A30098" w:rsidRDefault="00C153A5"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Tekstas turėtų būti dėstomas rišliai pagal kiekvieną vertinamąją sritį, atsižvelgiant į tos srities kriterijus</w:t>
      </w:r>
      <w:r w:rsidR="00E67D0B" w:rsidRPr="00A30098">
        <w:rPr>
          <w:rFonts w:asciiTheme="minorHAnsi" w:hAnsiTheme="minorHAnsi" w:cstheme="minorHAnsi"/>
          <w:sz w:val="24"/>
          <w:szCs w:val="24"/>
        </w:rPr>
        <w:t xml:space="preserve"> ir rodiklius</w:t>
      </w:r>
      <w:r w:rsidRPr="00A30098">
        <w:rPr>
          <w:rFonts w:asciiTheme="minorHAnsi" w:hAnsiTheme="minorHAnsi" w:cstheme="minorHAnsi"/>
          <w:sz w:val="24"/>
          <w:szCs w:val="24"/>
        </w:rPr>
        <w:t xml:space="preserve"> (kriterijai nėra klausimai, į kuriuos reikia atsakyti).</w:t>
      </w:r>
      <w:r w:rsidR="00FE471E">
        <w:rPr>
          <w:rFonts w:asciiTheme="minorHAnsi" w:hAnsiTheme="minorHAnsi" w:cstheme="minorHAnsi"/>
          <w:sz w:val="24"/>
          <w:szCs w:val="24"/>
        </w:rPr>
        <w:t xml:space="preserve"> Prie vertinimo sričių yra įvardinti dokumentai ar duomenys, kuriuos tikslinga analizuoti toje dalyje. Tačiau tai nėra privalomas ir baigtinis dokumentų ar duomenų rinkinys, aukštosios mokyklos savo nuožiūra gali nagrinėti ir pateikti daugiau ir įvairesnės informacijos, atspindinčios jos veiklos specifiką.</w:t>
      </w:r>
    </w:p>
    <w:p w14:paraId="0181089E" w14:textId="77777777" w:rsidR="00C153A5" w:rsidRPr="00A30098" w:rsidRDefault="00C153A5"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lastRenderedPageBreak/>
        <w:t>Svarbu matyti visų sričių sąveiką ir dermę (vertinant kiekvieną sritį pagal nustatytus kriterijus</w:t>
      </w:r>
      <w:r w:rsidR="00E67D0B" w:rsidRPr="00A30098">
        <w:rPr>
          <w:rFonts w:asciiTheme="minorHAnsi" w:hAnsiTheme="minorHAnsi" w:cstheme="minorHAnsi"/>
          <w:sz w:val="24"/>
          <w:szCs w:val="24"/>
        </w:rPr>
        <w:t xml:space="preserve"> ir rodiklius</w:t>
      </w:r>
      <w:r w:rsidRPr="00A30098">
        <w:rPr>
          <w:rFonts w:asciiTheme="minorHAnsi" w:hAnsiTheme="minorHAnsi" w:cstheme="minorHAnsi"/>
          <w:sz w:val="24"/>
          <w:szCs w:val="24"/>
        </w:rPr>
        <w:t xml:space="preserve">, svarbu tekste atskleisti ir tarpusavio ryšius). Analizuojant studijų ir mokslo (meno) veiklos ir poveikio </w:t>
      </w:r>
      <w:r w:rsidR="00E67D0B" w:rsidRPr="00A30098">
        <w:rPr>
          <w:rFonts w:asciiTheme="minorHAnsi" w:hAnsiTheme="minorHAnsi" w:cstheme="minorHAnsi"/>
          <w:sz w:val="24"/>
          <w:szCs w:val="24"/>
        </w:rPr>
        <w:t>regionų ir visos šalies</w:t>
      </w:r>
      <w:r w:rsidRPr="00A30098">
        <w:rPr>
          <w:rFonts w:asciiTheme="minorHAnsi" w:hAnsiTheme="minorHAnsi" w:cstheme="minorHAnsi"/>
          <w:sz w:val="24"/>
          <w:szCs w:val="24"/>
        </w:rPr>
        <w:t xml:space="preserve"> raidai vertinamąsias sritis, reikėtų šių sričių rezultatus sieti su atitinkamais strateginio veiklos plano rodikliais.  </w:t>
      </w:r>
    </w:p>
    <w:p w14:paraId="4E343BC3" w14:textId="13F87A22" w:rsidR="00C153A5" w:rsidRDefault="005D078F"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Visa su vertinimu susijusi informacija tur</w:t>
      </w:r>
      <w:r w:rsidR="009964E9">
        <w:rPr>
          <w:rFonts w:asciiTheme="minorHAnsi" w:hAnsiTheme="minorHAnsi" w:cstheme="minorHAnsi"/>
          <w:sz w:val="24"/>
          <w:szCs w:val="24"/>
        </w:rPr>
        <w:t>i</w:t>
      </w:r>
      <w:r w:rsidRPr="00A30098">
        <w:rPr>
          <w:rFonts w:asciiTheme="minorHAnsi" w:hAnsiTheme="minorHAnsi" w:cstheme="minorHAnsi"/>
          <w:sz w:val="24"/>
          <w:szCs w:val="24"/>
        </w:rPr>
        <w:t xml:space="preserve"> būti pateikta prieš </w:t>
      </w:r>
      <w:r w:rsidR="0039591F" w:rsidRPr="00A30098">
        <w:rPr>
          <w:rFonts w:asciiTheme="minorHAnsi" w:hAnsiTheme="minorHAnsi" w:cstheme="minorHAnsi"/>
          <w:sz w:val="24"/>
          <w:szCs w:val="24"/>
        </w:rPr>
        <w:t xml:space="preserve">vizitą </w:t>
      </w:r>
      <w:r w:rsidRPr="00A30098">
        <w:rPr>
          <w:rFonts w:asciiTheme="minorHAnsi" w:hAnsiTheme="minorHAnsi" w:cstheme="minorHAnsi"/>
          <w:sz w:val="24"/>
          <w:szCs w:val="24"/>
        </w:rPr>
        <w:t xml:space="preserve">arba </w:t>
      </w:r>
      <w:r w:rsidR="0039591F" w:rsidRPr="00A30098">
        <w:rPr>
          <w:rFonts w:asciiTheme="minorHAnsi" w:hAnsiTheme="minorHAnsi" w:cstheme="minorHAnsi"/>
          <w:sz w:val="24"/>
          <w:szCs w:val="24"/>
        </w:rPr>
        <w:t>jo</w:t>
      </w:r>
      <w:r w:rsidR="0052219B" w:rsidRPr="00A30098">
        <w:rPr>
          <w:rFonts w:asciiTheme="minorHAnsi" w:hAnsiTheme="minorHAnsi" w:cstheme="minorHAnsi"/>
          <w:sz w:val="24"/>
          <w:szCs w:val="24"/>
        </w:rPr>
        <w:t xml:space="preserve"> </w:t>
      </w:r>
      <w:r w:rsidRPr="00A30098">
        <w:rPr>
          <w:rFonts w:asciiTheme="minorHAnsi" w:hAnsiTheme="minorHAnsi" w:cstheme="minorHAnsi"/>
          <w:sz w:val="24"/>
          <w:szCs w:val="24"/>
        </w:rPr>
        <w:t xml:space="preserve">metu.  </w:t>
      </w:r>
    </w:p>
    <w:p w14:paraId="1DEF9008" w14:textId="77777777" w:rsidR="004F26A0" w:rsidRDefault="004F26A0" w:rsidP="00A30098">
      <w:pPr>
        <w:pStyle w:val="Pagrindinistekstas1"/>
        <w:spacing w:line="276" w:lineRule="auto"/>
        <w:ind w:firstLine="567"/>
        <w:rPr>
          <w:rFonts w:asciiTheme="minorHAnsi" w:hAnsiTheme="minorHAnsi" w:cstheme="minorHAnsi"/>
          <w:sz w:val="24"/>
          <w:szCs w:val="24"/>
        </w:rPr>
      </w:pPr>
    </w:p>
    <w:p w14:paraId="35ED7664" w14:textId="08936F86" w:rsidR="00842200" w:rsidRPr="00BD16AF" w:rsidRDefault="00FD1280" w:rsidP="007B6B96">
      <w:pPr>
        <w:pStyle w:val="Pagrindinistekstas1"/>
        <w:spacing w:line="276" w:lineRule="auto"/>
        <w:rPr>
          <w:rFonts w:asciiTheme="minorHAnsi" w:eastAsia="Times New Roman" w:hAnsiTheme="minorHAnsi" w:cstheme="minorHAnsi"/>
          <w:b/>
          <w:bCs/>
          <w:caps/>
          <w:color w:val="136C73"/>
          <w:sz w:val="36"/>
          <w:szCs w:val="26"/>
          <w:lang w:eastAsia="lt-LT"/>
        </w:rPr>
      </w:pPr>
      <w:r w:rsidRPr="00FD1280">
        <w:rPr>
          <w:rFonts w:ascii="Calibri" w:eastAsia="Calibri" w:hAnsi="Calibri"/>
          <w:noProof/>
          <w:color w:val="auto"/>
          <w:sz w:val="22"/>
          <w:szCs w:val="22"/>
          <w:lang w:eastAsia="lt-LT"/>
        </w:rPr>
        <w:drawing>
          <wp:anchor distT="0" distB="0" distL="114300" distR="114300" simplePos="0" relativeHeight="251662848" behindDoc="1" locked="0" layoutInCell="1" allowOverlap="1" wp14:anchorId="7ED763F1" wp14:editId="3BB0C490">
            <wp:simplePos x="0" y="0"/>
            <wp:positionH relativeFrom="column">
              <wp:posOffset>-635</wp:posOffset>
            </wp:positionH>
            <wp:positionV relativeFrom="paragraph">
              <wp:posOffset>-40640</wp:posOffset>
            </wp:positionV>
            <wp:extent cx="6262777" cy="379563"/>
            <wp:effectExtent l="0" t="0" r="0" b="1905"/>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777" cy="379563"/>
                    </a:xfrm>
                    <a:prstGeom prst="rect">
                      <a:avLst/>
                    </a:prstGeom>
                    <a:noFill/>
                    <a:ln>
                      <a:noFill/>
                    </a:ln>
                  </pic:spPr>
                </pic:pic>
              </a:graphicData>
            </a:graphic>
            <wp14:sizeRelH relativeFrom="page">
              <wp14:pctWidth>0</wp14:pctWidth>
            </wp14:sizeRelH>
            <wp14:sizeRelV relativeFrom="page">
              <wp14:pctHeight>0</wp14:pctHeight>
            </wp14:sizeRelV>
          </wp:anchor>
        </w:drawing>
      </w:r>
      <w:r w:rsidR="00842200" w:rsidRPr="00BD16AF">
        <w:rPr>
          <w:rFonts w:asciiTheme="minorHAnsi" w:eastAsia="Times New Roman" w:hAnsiTheme="minorHAnsi" w:cstheme="minorHAnsi"/>
          <w:b/>
          <w:bCs/>
          <w:caps/>
          <w:color w:val="136C73"/>
          <w:sz w:val="36"/>
          <w:szCs w:val="26"/>
          <w:lang w:eastAsia="lt-LT"/>
        </w:rPr>
        <w:t>REIKALAVIMAI SAVIANALIZĖS SUVESTINĖS DOKUMENTUI</w:t>
      </w:r>
    </w:p>
    <w:p w14:paraId="5F607205" w14:textId="77777777" w:rsidR="00832CAB" w:rsidRDefault="00832CAB" w:rsidP="00A30098">
      <w:pPr>
        <w:pStyle w:val="Antrat3"/>
        <w:spacing w:before="0" w:after="0" w:line="276" w:lineRule="auto"/>
        <w:ind w:firstLine="567"/>
        <w:jc w:val="both"/>
        <w:rPr>
          <w:rFonts w:asciiTheme="minorHAnsi" w:eastAsia="Calibri" w:hAnsiTheme="minorHAnsi" w:cstheme="minorHAnsi"/>
          <w:bCs w:val="0"/>
          <w:color w:val="136C73"/>
          <w:sz w:val="24"/>
          <w:szCs w:val="24"/>
          <w:lang w:val="lt-LT"/>
        </w:rPr>
      </w:pPr>
    </w:p>
    <w:p w14:paraId="47726812" w14:textId="77777777" w:rsidR="00842200" w:rsidRPr="00A30098" w:rsidRDefault="00842200" w:rsidP="00A30098">
      <w:pPr>
        <w:pStyle w:val="Antrat3"/>
        <w:spacing w:before="0" w:after="0" w:line="276" w:lineRule="auto"/>
        <w:ind w:firstLine="567"/>
        <w:jc w:val="both"/>
        <w:rPr>
          <w:rFonts w:asciiTheme="minorHAnsi" w:hAnsiTheme="minorHAnsi" w:cstheme="minorHAnsi"/>
          <w:b w:val="0"/>
          <w:sz w:val="24"/>
          <w:szCs w:val="24"/>
          <w:lang w:val="lt-LT"/>
        </w:rPr>
      </w:pPr>
      <w:r w:rsidRPr="00A30098">
        <w:rPr>
          <w:rFonts w:asciiTheme="minorHAnsi" w:eastAsia="Calibri" w:hAnsiTheme="minorHAnsi" w:cstheme="minorHAnsi"/>
          <w:bCs w:val="0"/>
          <w:color w:val="136C73"/>
          <w:sz w:val="24"/>
          <w:szCs w:val="24"/>
          <w:lang w:val="lt-LT"/>
        </w:rPr>
        <w:t>Apimtis.</w:t>
      </w:r>
      <w:r w:rsidRPr="00A30098">
        <w:rPr>
          <w:rFonts w:asciiTheme="minorHAnsi" w:hAnsiTheme="minorHAnsi" w:cstheme="minorHAnsi"/>
          <w:sz w:val="24"/>
          <w:szCs w:val="24"/>
          <w:lang w:val="lt-LT"/>
        </w:rPr>
        <w:t xml:space="preserve"> </w:t>
      </w:r>
      <w:r w:rsidRPr="00A30098">
        <w:rPr>
          <w:rFonts w:asciiTheme="minorHAnsi" w:hAnsiTheme="minorHAnsi" w:cstheme="minorHAnsi"/>
          <w:b w:val="0"/>
          <w:sz w:val="24"/>
          <w:szCs w:val="24"/>
          <w:lang w:val="lt-LT"/>
        </w:rPr>
        <w:t xml:space="preserve">Rekomenduotina, kad savianalizės suvestinės apimtis neviršytų </w:t>
      </w:r>
      <w:r w:rsidRPr="00A30098">
        <w:rPr>
          <w:rFonts w:asciiTheme="minorHAnsi" w:hAnsiTheme="minorHAnsi" w:cstheme="minorHAnsi"/>
          <w:b w:val="0"/>
          <w:sz w:val="24"/>
          <w:szCs w:val="24"/>
          <w:lang w:val="en-US"/>
        </w:rPr>
        <w:t>6</w:t>
      </w:r>
      <w:r w:rsidRPr="00A30098">
        <w:rPr>
          <w:rFonts w:asciiTheme="minorHAnsi" w:hAnsiTheme="minorHAnsi" w:cstheme="minorHAnsi"/>
          <w:b w:val="0"/>
          <w:sz w:val="24"/>
          <w:szCs w:val="24"/>
          <w:lang w:val="lt-LT"/>
        </w:rPr>
        <w:t xml:space="preserve">0 puslapių be priedų. </w:t>
      </w:r>
    </w:p>
    <w:p w14:paraId="0B0F464C" w14:textId="7E0252E2" w:rsidR="00842200" w:rsidRPr="00A30098" w:rsidRDefault="00842200" w:rsidP="00A30098">
      <w:pPr>
        <w:pStyle w:val="Antrat3"/>
        <w:spacing w:before="0" w:after="0" w:line="276" w:lineRule="auto"/>
        <w:ind w:firstLine="567"/>
        <w:jc w:val="both"/>
        <w:rPr>
          <w:rFonts w:asciiTheme="minorHAnsi" w:hAnsiTheme="minorHAnsi" w:cstheme="minorHAnsi"/>
          <w:b w:val="0"/>
          <w:sz w:val="24"/>
          <w:szCs w:val="24"/>
          <w:lang w:val="lt-LT"/>
        </w:rPr>
      </w:pPr>
      <w:r w:rsidRPr="00A30098">
        <w:rPr>
          <w:rFonts w:asciiTheme="minorHAnsi" w:eastAsia="Calibri" w:hAnsiTheme="minorHAnsi" w:cstheme="minorHAnsi"/>
          <w:bCs w:val="0"/>
          <w:color w:val="136C73"/>
          <w:sz w:val="24"/>
          <w:szCs w:val="24"/>
          <w:lang w:val="lt-LT"/>
        </w:rPr>
        <w:t>Stilius.</w:t>
      </w:r>
      <w:r w:rsidRPr="00A30098">
        <w:rPr>
          <w:rFonts w:asciiTheme="minorHAnsi" w:hAnsiTheme="minorHAnsi" w:cstheme="minorHAnsi"/>
          <w:sz w:val="24"/>
          <w:szCs w:val="24"/>
          <w:lang w:val="lt-LT"/>
        </w:rPr>
        <w:t xml:space="preserve"> </w:t>
      </w:r>
      <w:r w:rsidRPr="00A30098">
        <w:rPr>
          <w:rFonts w:asciiTheme="minorHAnsi" w:hAnsiTheme="minorHAnsi" w:cstheme="minorHAnsi"/>
          <w:b w:val="0"/>
          <w:sz w:val="24"/>
          <w:szCs w:val="24"/>
          <w:lang w:val="lt-LT"/>
        </w:rPr>
        <w:t xml:space="preserve">Siūlytina vengti ilgų aprašymų. Tais atvejais, kai institucijos strategija ar struktūra reikalauja aprašymo, galima </w:t>
      </w:r>
      <w:r w:rsidR="000D6BB1" w:rsidRPr="00A30098">
        <w:rPr>
          <w:rFonts w:asciiTheme="minorHAnsi" w:hAnsiTheme="minorHAnsi" w:cstheme="minorHAnsi"/>
          <w:b w:val="0"/>
          <w:sz w:val="24"/>
          <w:szCs w:val="24"/>
          <w:lang w:val="lt-LT"/>
        </w:rPr>
        <w:t xml:space="preserve">įdėti </w:t>
      </w:r>
      <w:r w:rsidRPr="00A30098">
        <w:rPr>
          <w:rFonts w:asciiTheme="minorHAnsi" w:hAnsiTheme="minorHAnsi" w:cstheme="minorHAnsi"/>
          <w:b w:val="0"/>
          <w:sz w:val="24"/>
          <w:szCs w:val="24"/>
          <w:lang w:val="lt-LT"/>
        </w:rPr>
        <w:t xml:space="preserve">nuorodą į atskirus dokumentus, kurie kaip priedai pateikiami kartu su savianalizės suvestine arba yra prieinami internete. Pvz. gali būti pateikiamos komitetų struktūros, kokybės užtikrinimo procesų schemos. </w:t>
      </w:r>
    </w:p>
    <w:p w14:paraId="64087739" w14:textId="77777777" w:rsidR="00842200" w:rsidRPr="00A30098" w:rsidRDefault="00842200" w:rsidP="00A30098">
      <w:pPr>
        <w:spacing w:after="0"/>
        <w:ind w:firstLine="567"/>
        <w:jc w:val="both"/>
        <w:rPr>
          <w:rFonts w:asciiTheme="minorHAnsi" w:hAnsiTheme="minorHAnsi" w:cstheme="minorHAnsi"/>
          <w:sz w:val="24"/>
          <w:szCs w:val="24"/>
        </w:rPr>
      </w:pPr>
      <w:r w:rsidRPr="00A30098">
        <w:rPr>
          <w:rFonts w:asciiTheme="minorHAnsi" w:hAnsiTheme="minorHAnsi" w:cstheme="minorHAnsi"/>
          <w:sz w:val="24"/>
          <w:szCs w:val="24"/>
        </w:rPr>
        <w:t>Savianalizės suvestinė turi būti parengta pagal Metodikoje nustatytas vertinamąsias sritis. Naudinga pateikti ir ateities planus ar strateginius sprendimus, kuriuos numatoma vykdyti po savianalizės pateikimo, tačiau jie turėtų būti pagrįsti įrodymais (dokumentais).</w:t>
      </w:r>
    </w:p>
    <w:p w14:paraId="33D2A697" w14:textId="77777777" w:rsidR="00842200" w:rsidRPr="00A30098" w:rsidRDefault="00842200" w:rsidP="00A30098">
      <w:pPr>
        <w:spacing w:after="0"/>
        <w:ind w:firstLine="567"/>
        <w:jc w:val="both"/>
        <w:rPr>
          <w:rFonts w:asciiTheme="minorHAnsi" w:hAnsiTheme="minorHAnsi" w:cstheme="minorHAnsi"/>
          <w:sz w:val="24"/>
          <w:szCs w:val="24"/>
        </w:rPr>
      </w:pPr>
      <w:r w:rsidRPr="00A30098">
        <w:rPr>
          <w:rFonts w:asciiTheme="minorHAnsi" w:eastAsia="Calibri" w:hAnsiTheme="minorHAnsi" w:cstheme="minorHAnsi"/>
          <w:b/>
          <w:bCs/>
          <w:color w:val="136C73"/>
          <w:sz w:val="24"/>
          <w:szCs w:val="24"/>
        </w:rPr>
        <w:t>Numeracija.</w:t>
      </w:r>
      <w:r w:rsidRPr="00A30098">
        <w:rPr>
          <w:rFonts w:asciiTheme="minorHAnsi" w:hAnsiTheme="minorHAnsi" w:cstheme="minorHAnsi"/>
          <w:sz w:val="24"/>
          <w:szCs w:val="24"/>
        </w:rPr>
        <w:t xml:space="preserve"> Rekomenduojama savianalizės suvestinės pastraipas sunumeruoti. Tai reikalinga tam, kad ekspertai tiek vizito metu, tiek ir rašydami išvadas galėtų nurodyti į savianalizės suvestinės pastraipą jos necituodami. </w:t>
      </w:r>
    </w:p>
    <w:p w14:paraId="334DC360" w14:textId="77777777" w:rsidR="00842200" w:rsidRPr="00A30098" w:rsidRDefault="00842200" w:rsidP="00A30098">
      <w:pPr>
        <w:pStyle w:val="Antrat3"/>
        <w:spacing w:before="0" w:after="0" w:line="276" w:lineRule="auto"/>
        <w:ind w:firstLine="567"/>
        <w:jc w:val="both"/>
        <w:rPr>
          <w:rFonts w:asciiTheme="minorHAnsi" w:hAnsiTheme="minorHAnsi" w:cstheme="minorHAnsi"/>
          <w:b w:val="0"/>
          <w:sz w:val="24"/>
          <w:szCs w:val="24"/>
          <w:lang w:val="lt-LT"/>
        </w:rPr>
      </w:pPr>
      <w:r w:rsidRPr="00A30098">
        <w:rPr>
          <w:rFonts w:asciiTheme="minorHAnsi" w:eastAsia="Calibri" w:hAnsiTheme="minorHAnsi" w:cstheme="minorHAnsi"/>
          <w:bCs w:val="0"/>
          <w:color w:val="136C73"/>
          <w:sz w:val="24"/>
          <w:szCs w:val="24"/>
          <w:lang w:val="lt-LT"/>
        </w:rPr>
        <w:t>Tekstas.</w:t>
      </w:r>
      <w:r w:rsidRPr="00A30098">
        <w:rPr>
          <w:rFonts w:asciiTheme="minorHAnsi" w:hAnsiTheme="minorHAnsi" w:cstheme="minorHAnsi"/>
          <w:sz w:val="24"/>
          <w:szCs w:val="24"/>
          <w:lang w:val="lt-LT"/>
        </w:rPr>
        <w:t xml:space="preserve"> </w:t>
      </w:r>
      <w:r w:rsidRPr="00A30098">
        <w:rPr>
          <w:rFonts w:asciiTheme="minorHAnsi" w:hAnsiTheme="minorHAnsi" w:cstheme="minorHAnsi"/>
          <w:b w:val="0"/>
          <w:sz w:val="24"/>
          <w:szCs w:val="24"/>
          <w:lang w:val="lt-LT"/>
        </w:rPr>
        <w:t xml:space="preserve">Savianalizės tekstas pateikiamas 1,15 eilutės intervalu. Raidžių aukštis 12 taškų (12 </w:t>
      </w:r>
      <w:proofErr w:type="spellStart"/>
      <w:r w:rsidRPr="00A30098">
        <w:rPr>
          <w:rFonts w:asciiTheme="minorHAnsi" w:hAnsiTheme="minorHAnsi" w:cstheme="minorHAnsi"/>
          <w:b w:val="0"/>
          <w:sz w:val="24"/>
          <w:szCs w:val="24"/>
          <w:lang w:val="lt-LT"/>
        </w:rPr>
        <w:t>pt</w:t>
      </w:r>
      <w:proofErr w:type="spellEnd"/>
      <w:r w:rsidRPr="00A30098">
        <w:rPr>
          <w:rFonts w:asciiTheme="minorHAnsi" w:hAnsiTheme="minorHAnsi" w:cstheme="minorHAnsi"/>
          <w:b w:val="0"/>
          <w:sz w:val="24"/>
          <w:szCs w:val="24"/>
          <w:lang w:val="lt-LT"/>
        </w:rPr>
        <w:t>.). Rekomenduotina priedus išsaugoti atskirais dokumentais, pavadinime atspindint priedo turinį.</w:t>
      </w:r>
    </w:p>
    <w:p w14:paraId="494D0F85" w14:textId="75AE2BA9" w:rsidR="00842200" w:rsidRPr="00A30098" w:rsidRDefault="00842200" w:rsidP="00A30098">
      <w:pPr>
        <w:spacing w:after="0"/>
        <w:ind w:firstLine="567"/>
        <w:jc w:val="both"/>
        <w:rPr>
          <w:rFonts w:asciiTheme="minorHAnsi" w:hAnsiTheme="minorHAnsi" w:cstheme="minorHAnsi"/>
          <w:sz w:val="24"/>
          <w:szCs w:val="24"/>
        </w:rPr>
      </w:pPr>
      <w:r w:rsidRPr="00A30098">
        <w:rPr>
          <w:rFonts w:asciiTheme="minorHAnsi" w:eastAsia="Calibri" w:hAnsiTheme="minorHAnsi" w:cstheme="minorHAnsi"/>
          <w:b/>
          <w:color w:val="136C73"/>
          <w:sz w:val="24"/>
          <w:szCs w:val="24"/>
        </w:rPr>
        <w:t>Vertimas.</w:t>
      </w:r>
      <w:r w:rsidRPr="00A30098">
        <w:rPr>
          <w:rFonts w:asciiTheme="minorHAnsi" w:hAnsiTheme="minorHAnsi" w:cstheme="minorHAnsi"/>
          <w:sz w:val="24"/>
          <w:szCs w:val="24"/>
        </w:rPr>
        <w:t xml:space="preserve"> Savianalizės suvestinės vertimas turėtų būti kokybiškas (taisyklinga anglų kalba). Atkreiptinas dėmesys, kad ekspertai užsieniečiai skaitys tik anglišką dokumento variantą, todėl vertimo kokybė turi leisti neiškraipytai suprasti informaciją ir pateiktus faktus ar teiginius. Išverčiami ir visi privalomi savianalizės suvestinės priedai. </w:t>
      </w:r>
    </w:p>
    <w:p w14:paraId="2F97143A" w14:textId="35CDF43F" w:rsidR="006E3EE3" w:rsidRPr="00BD16AF" w:rsidRDefault="006E3EE3" w:rsidP="00A30098">
      <w:pPr>
        <w:spacing w:after="0"/>
        <w:ind w:firstLine="567"/>
        <w:jc w:val="both"/>
        <w:rPr>
          <w:rFonts w:asciiTheme="minorHAnsi" w:hAnsiTheme="minorHAnsi" w:cstheme="minorHAnsi"/>
        </w:rPr>
      </w:pPr>
      <w:r w:rsidRPr="00FD1280">
        <w:rPr>
          <w:rFonts w:eastAsia="Calibri"/>
          <w:noProof/>
        </w:rPr>
        <w:drawing>
          <wp:anchor distT="0" distB="0" distL="114300" distR="114300" simplePos="0" relativeHeight="251664896" behindDoc="1" locked="0" layoutInCell="1" allowOverlap="1" wp14:anchorId="54BFBA96" wp14:editId="4EB1DED5">
            <wp:simplePos x="0" y="0"/>
            <wp:positionH relativeFrom="column">
              <wp:posOffset>-4445</wp:posOffset>
            </wp:positionH>
            <wp:positionV relativeFrom="paragraph">
              <wp:posOffset>137795</wp:posOffset>
            </wp:positionV>
            <wp:extent cx="6262370" cy="379095"/>
            <wp:effectExtent l="0" t="0" r="5080" b="1905"/>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37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CCD59" w14:textId="094C87B9" w:rsidR="00C153A5" w:rsidRPr="00BD16AF" w:rsidRDefault="00C153A5" w:rsidP="00A30098">
      <w:pPr>
        <w:pStyle w:val="Pagrindinistekstas1"/>
        <w:spacing w:line="276" w:lineRule="auto"/>
        <w:ind w:firstLine="0"/>
        <w:jc w:val="center"/>
        <w:rPr>
          <w:rFonts w:asciiTheme="minorHAnsi" w:eastAsia="Times New Roman" w:hAnsiTheme="minorHAnsi" w:cstheme="minorHAnsi"/>
          <w:b/>
          <w:bCs/>
          <w:caps/>
          <w:color w:val="136C73"/>
          <w:sz w:val="36"/>
          <w:szCs w:val="26"/>
          <w:lang w:eastAsia="lt-LT"/>
        </w:rPr>
      </w:pPr>
      <w:r w:rsidRPr="00BD16AF">
        <w:rPr>
          <w:rFonts w:asciiTheme="minorHAnsi" w:eastAsia="Times New Roman" w:hAnsiTheme="minorHAnsi" w:cstheme="minorHAnsi"/>
          <w:b/>
          <w:bCs/>
          <w:caps/>
          <w:color w:val="136C73"/>
          <w:sz w:val="36"/>
          <w:szCs w:val="26"/>
          <w:lang w:eastAsia="lt-LT"/>
        </w:rPr>
        <w:t>SAVIANALIZĖS SUVESTINĖS SANDARA</w:t>
      </w:r>
    </w:p>
    <w:p w14:paraId="074EA0B5" w14:textId="77777777" w:rsidR="00C153A5" w:rsidRPr="00A30098" w:rsidRDefault="00C153A5" w:rsidP="00A30098">
      <w:pPr>
        <w:spacing w:after="0"/>
        <w:ind w:firstLine="540"/>
        <w:jc w:val="both"/>
        <w:rPr>
          <w:rFonts w:asciiTheme="minorHAnsi" w:hAnsiTheme="minorHAnsi" w:cstheme="minorHAnsi"/>
          <w:sz w:val="24"/>
          <w:szCs w:val="24"/>
        </w:rPr>
      </w:pPr>
      <w:r w:rsidRPr="00A30098">
        <w:rPr>
          <w:rFonts w:asciiTheme="minorHAnsi" w:hAnsiTheme="minorHAnsi" w:cstheme="minorHAnsi"/>
          <w:sz w:val="24"/>
          <w:szCs w:val="24"/>
        </w:rPr>
        <w:t>Savianalizės suvestinę sudaro:</w:t>
      </w:r>
    </w:p>
    <w:p w14:paraId="6E77FD44" w14:textId="77777777" w:rsidR="00C153A5" w:rsidRPr="00A30098" w:rsidRDefault="00C153A5" w:rsidP="00304F56">
      <w:pPr>
        <w:numPr>
          <w:ilvl w:val="0"/>
          <w:numId w:val="3"/>
        </w:numPr>
        <w:spacing w:after="0"/>
        <w:ind w:hanging="333"/>
        <w:jc w:val="both"/>
        <w:rPr>
          <w:rFonts w:asciiTheme="minorHAnsi" w:hAnsiTheme="minorHAnsi" w:cstheme="minorHAnsi"/>
          <w:sz w:val="24"/>
          <w:szCs w:val="24"/>
        </w:rPr>
      </w:pPr>
      <w:r w:rsidRPr="00A30098">
        <w:rPr>
          <w:rFonts w:asciiTheme="minorHAnsi" w:hAnsiTheme="minorHAnsi" w:cstheme="minorHAnsi"/>
          <w:sz w:val="24"/>
          <w:szCs w:val="24"/>
        </w:rPr>
        <w:t>Įžanga</w:t>
      </w:r>
      <w:r w:rsidR="00A004A0" w:rsidRPr="00A30098">
        <w:rPr>
          <w:rFonts w:asciiTheme="minorHAnsi" w:hAnsiTheme="minorHAnsi" w:cstheme="minorHAnsi"/>
          <w:sz w:val="24"/>
          <w:szCs w:val="24"/>
        </w:rPr>
        <w:t>,</w:t>
      </w:r>
    </w:p>
    <w:p w14:paraId="0C3C1EC7" w14:textId="10B24DED" w:rsidR="00C153A5" w:rsidRPr="00A30098" w:rsidRDefault="00C153A5" w:rsidP="00304F56">
      <w:pPr>
        <w:numPr>
          <w:ilvl w:val="0"/>
          <w:numId w:val="3"/>
        </w:numPr>
        <w:spacing w:after="0"/>
        <w:ind w:hanging="333"/>
        <w:jc w:val="both"/>
        <w:rPr>
          <w:rFonts w:asciiTheme="minorHAnsi" w:hAnsiTheme="minorHAnsi" w:cstheme="minorHAnsi"/>
          <w:sz w:val="24"/>
          <w:szCs w:val="24"/>
        </w:rPr>
      </w:pPr>
      <w:r w:rsidRPr="00A30098">
        <w:rPr>
          <w:rFonts w:asciiTheme="minorHAnsi" w:hAnsiTheme="minorHAnsi" w:cstheme="minorHAnsi"/>
          <w:sz w:val="24"/>
          <w:szCs w:val="24"/>
        </w:rPr>
        <w:t>Aukštosios mokyklos veiklos analizė pagal vertinamąsias sritis</w:t>
      </w:r>
      <w:r w:rsidR="00A004A0" w:rsidRPr="00A30098">
        <w:rPr>
          <w:rFonts w:asciiTheme="minorHAnsi" w:hAnsiTheme="minorHAnsi" w:cstheme="minorHAnsi"/>
          <w:sz w:val="24"/>
          <w:szCs w:val="24"/>
        </w:rPr>
        <w:t>,</w:t>
      </w:r>
    </w:p>
    <w:p w14:paraId="7975828B" w14:textId="77777777" w:rsidR="00C153A5" w:rsidRPr="00BD16AF" w:rsidRDefault="00C153A5" w:rsidP="00304F56">
      <w:pPr>
        <w:numPr>
          <w:ilvl w:val="0"/>
          <w:numId w:val="3"/>
        </w:numPr>
        <w:spacing w:after="0"/>
        <w:ind w:hanging="333"/>
        <w:jc w:val="both"/>
        <w:rPr>
          <w:rFonts w:asciiTheme="minorHAnsi" w:hAnsiTheme="minorHAnsi" w:cstheme="minorHAnsi"/>
        </w:rPr>
      </w:pPr>
      <w:r w:rsidRPr="00A30098">
        <w:rPr>
          <w:rFonts w:asciiTheme="minorHAnsi" w:hAnsiTheme="minorHAnsi" w:cstheme="minorHAnsi"/>
          <w:sz w:val="24"/>
          <w:szCs w:val="24"/>
        </w:rPr>
        <w:t>Priedai</w:t>
      </w:r>
      <w:r w:rsidR="00A004A0" w:rsidRPr="00A30098">
        <w:rPr>
          <w:rFonts w:asciiTheme="minorHAnsi" w:hAnsiTheme="minorHAnsi" w:cstheme="minorHAnsi"/>
          <w:sz w:val="24"/>
          <w:szCs w:val="24"/>
        </w:rPr>
        <w:t>.</w:t>
      </w:r>
    </w:p>
    <w:p w14:paraId="41EDC20A" w14:textId="39316177" w:rsidR="00EF3818" w:rsidRPr="00BD16AF" w:rsidRDefault="00842200" w:rsidP="00A30098">
      <w:pPr>
        <w:pStyle w:val="Pagrindinistekstas1"/>
        <w:spacing w:line="276" w:lineRule="auto"/>
        <w:ind w:firstLine="0"/>
        <w:jc w:val="center"/>
        <w:rPr>
          <w:rFonts w:asciiTheme="minorHAnsi" w:eastAsia="Times New Roman" w:hAnsiTheme="minorHAnsi" w:cstheme="minorHAnsi"/>
          <w:b/>
          <w:bCs/>
          <w:caps/>
          <w:color w:val="136C73"/>
          <w:sz w:val="36"/>
          <w:szCs w:val="26"/>
          <w:lang w:eastAsia="lt-LT"/>
        </w:rPr>
      </w:pPr>
      <w:r w:rsidRPr="00BD16AF">
        <w:rPr>
          <w:rFonts w:asciiTheme="minorHAnsi" w:eastAsia="Times New Roman" w:hAnsiTheme="minorHAnsi" w:cstheme="minorHAnsi"/>
          <w:b/>
          <w:bCs/>
          <w:caps/>
          <w:color w:val="136C73"/>
          <w:sz w:val="36"/>
          <w:szCs w:val="26"/>
          <w:lang w:eastAsia="lt-LT"/>
        </w:rPr>
        <w:t xml:space="preserve">SAVIANALIZĖS SUVESTINĖS </w:t>
      </w:r>
      <w:r w:rsidR="00917DFD" w:rsidRPr="00BD16AF">
        <w:rPr>
          <w:rFonts w:asciiTheme="minorHAnsi" w:eastAsia="Times New Roman" w:hAnsiTheme="minorHAnsi" w:cstheme="minorHAnsi"/>
          <w:b/>
          <w:bCs/>
          <w:caps/>
          <w:color w:val="136C73"/>
          <w:sz w:val="36"/>
          <w:szCs w:val="26"/>
          <w:lang w:eastAsia="lt-LT"/>
        </w:rPr>
        <w:t>ĮŽANGA</w:t>
      </w:r>
    </w:p>
    <w:p w14:paraId="275C9E3B" w14:textId="0C6372A4" w:rsidR="00C549CF" w:rsidRPr="00FE471E" w:rsidRDefault="00C549CF"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Savianalizės suvestinės įžangoje turėtų būti pateikiama pagrindinė glausta informacija apie aukštąją mokyklą. Ši informacija turi apibūdinti aukštosios mokyklos veiklos apimtis, atspindėti veiklos specifiką. Reikėtų pateikti trumpą informaciją apie tai</w:t>
      </w:r>
      <w:r w:rsidR="006613DC" w:rsidRPr="00A30098">
        <w:rPr>
          <w:rFonts w:asciiTheme="minorHAnsi" w:hAnsiTheme="minorHAnsi" w:cstheme="minorHAnsi"/>
          <w:sz w:val="24"/>
          <w:szCs w:val="24"/>
        </w:rPr>
        <w:t>,</w:t>
      </w:r>
      <w:r w:rsidRPr="00A30098">
        <w:rPr>
          <w:rFonts w:asciiTheme="minorHAnsi" w:hAnsiTheme="minorHAnsi" w:cstheme="minorHAnsi"/>
          <w:sz w:val="24"/>
          <w:szCs w:val="24"/>
        </w:rPr>
        <w:t xml:space="preserve"> kada ir kaip buvo įsteigta aukštoji mokykla, </w:t>
      </w:r>
      <w:r w:rsidR="00C52A9A" w:rsidRPr="00A30098">
        <w:rPr>
          <w:rFonts w:asciiTheme="minorHAnsi" w:hAnsiTheme="minorHAnsi" w:cstheme="minorHAnsi"/>
          <w:sz w:val="24"/>
          <w:szCs w:val="24"/>
        </w:rPr>
        <w:t xml:space="preserve">kur yra vykdoma veikla (jei aukštoji mokykla veiklą vykdo ne viename mieste), pateikti naujausią misiją, </w:t>
      </w:r>
      <w:r w:rsidR="00952C84" w:rsidRPr="00A30098">
        <w:rPr>
          <w:rFonts w:asciiTheme="minorHAnsi" w:hAnsiTheme="minorHAnsi" w:cstheme="minorHAnsi"/>
          <w:sz w:val="24"/>
          <w:szCs w:val="24"/>
        </w:rPr>
        <w:t xml:space="preserve">pristatyti </w:t>
      </w:r>
      <w:r w:rsidR="00952C84" w:rsidRPr="00FE471E">
        <w:rPr>
          <w:rFonts w:asciiTheme="minorHAnsi" w:hAnsiTheme="minorHAnsi" w:cstheme="minorHAnsi"/>
          <w:sz w:val="24"/>
          <w:szCs w:val="24"/>
        </w:rPr>
        <w:t xml:space="preserve">pagrindinius valdymo organus, </w:t>
      </w:r>
      <w:r w:rsidR="00C52A9A" w:rsidRPr="00FE471E">
        <w:rPr>
          <w:rFonts w:asciiTheme="minorHAnsi" w:hAnsiTheme="minorHAnsi" w:cstheme="minorHAnsi"/>
          <w:sz w:val="24"/>
          <w:szCs w:val="24"/>
        </w:rPr>
        <w:t xml:space="preserve">trumpai aprašyti institucijos specializaciją, nurodyti pagrindinius duomenis: padalinių skaičių (išskirstant juos pagal tipą, pvz., fakultetai, mokslo institutai ar pan.), vykdomų studijų </w:t>
      </w:r>
      <w:r w:rsidR="00DC7F77" w:rsidRPr="00FE471E">
        <w:rPr>
          <w:rFonts w:asciiTheme="minorHAnsi" w:hAnsiTheme="minorHAnsi" w:cstheme="minorHAnsi"/>
          <w:sz w:val="24"/>
          <w:szCs w:val="24"/>
        </w:rPr>
        <w:t xml:space="preserve">krypčių ir studijų </w:t>
      </w:r>
      <w:r w:rsidR="00C52A9A" w:rsidRPr="00FE471E">
        <w:rPr>
          <w:rFonts w:asciiTheme="minorHAnsi" w:hAnsiTheme="minorHAnsi" w:cstheme="minorHAnsi"/>
          <w:sz w:val="24"/>
          <w:szCs w:val="24"/>
        </w:rPr>
        <w:t xml:space="preserve">programų </w:t>
      </w:r>
      <w:r w:rsidR="00DC7F77" w:rsidRPr="00FE471E">
        <w:rPr>
          <w:rFonts w:asciiTheme="minorHAnsi" w:hAnsiTheme="minorHAnsi" w:cstheme="minorHAnsi"/>
          <w:sz w:val="24"/>
          <w:szCs w:val="24"/>
        </w:rPr>
        <w:t xml:space="preserve">jose </w:t>
      </w:r>
      <w:r w:rsidR="00C52A9A" w:rsidRPr="00FE471E">
        <w:rPr>
          <w:rFonts w:asciiTheme="minorHAnsi" w:hAnsiTheme="minorHAnsi" w:cstheme="minorHAnsi"/>
          <w:sz w:val="24"/>
          <w:szCs w:val="24"/>
        </w:rPr>
        <w:t xml:space="preserve">skaičių, doktorantūros programų </w:t>
      </w:r>
      <w:r w:rsidR="00C52A9A" w:rsidRPr="00FE471E">
        <w:rPr>
          <w:rFonts w:asciiTheme="minorHAnsi" w:hAnsiTheme="minorHAnsi" w:cstheme="minorHAnsi"/>
          <w:sz w:val="24"/>
          <w:szCs w:val="24"/>
        </w:rPr>
        <w:lastRenderedPageBreak/>
        <w:t>skaičių, bendrą studentų skaičių, bendrą dėstytojų skaičių, bendrą administracijos skaičių, kiek yra aukštąją mokyklą baigusių absolventų, pateikti trumpą informaciją apie kitą nei mokslas ir studijos vykdomą veiklą, paminėti visus anksčiau vykusius išorinius institucijos vertinimus ir sprendimus.</w:t>
      </w:r>
    </w:p>
    <w:p w14:paraId="08B34A65" w14:textId="142E1ED6" w:rsidR="004E3855" w:rsidRPr="00FE471E" w:rsidRDefault="00952C84" w:rsidP="00A30098">
      <w:pPr>
        <w:pStyle w:val="Pagrindinistekstas1"/>
        <w:spacing w:line="276" w:lineRule="auto"/>
        <w:ind w:firstLine="567"/>
        <w:rPr>
          <w:rFonts w:asciiTheme="minorHAnsi" w:hAnsiTheme="minorHAnsi" w:cstheme="minorHAnsi"/>
          <w:sz w:val="24"/>
          <w:szCs w:val="24"/>
        </w:rPr>
      </w:pPr>
      <w:r w:rsidRPr="00FE471E">
        <w:rPr>
          <w:rFonts w:asciiTheme="minorHAnsi" w:hAnsiTheme="minorHAnsi" w:cstheme="minorHAnsi"/>
          <w:sz w:val="24"/>
          <w:szCs w:val="24"/>
        </w:rPr>
        <w:t>Visa informacija neturėtų užimti daugiau kaip 2 puslapių.</w:t>
      </w:r>
      <w:r w:rsidR="000D6BB1" w:rsidRPr="00FE471E">
        <w:rPr>
          <w:rFonts w:asciiTheme="minorHAnsi" w:hAnsiTheme="minorHAnsi" w:cstheme="minorHAnsi"/>
          <w:sz w:val="24"/>
          <w:szCs w:val="24"/>
        </w:rPr>
        <w:t xml:space="preserve"> </w:t>
      </w:r>
      <w:r w:rsidR="004E3855" w:rsidRPr="00FE471E">
        <w:rPr>
          <w:rFonts w:asciiTheme="minorHAnsi" w:hAnsiTheme="minorHAnsi" w:cstheme="minorHAnsi"/>
          <w:sz w:val="24"/>
          <w:szCs w:val="24"/>
        </w:rPr>
        <w:t>Atskirai siūloma pateikti informaciją apie savianalizės suvestinės grupę, aukštosios mokyklos nusistatytus savianalizės atlikimo terminus.</w:t>
      </w:r>
    </w:p>
    <w:p w14:paraId="4861AC44" w14:textId="032392B2" w:rsidR="00932661" w:rsidRPr="00FE471E" w:rsidRDefault="00932661" w:rsidP="00A30098">
      <w:pPr>
        <w:pStyle w:val="Pagrindinistekstas1"/>
        <w:spacing w:line="276" w:lineRule="auto"/>
        <w:ind w:firstLine="567"/>
        <w:rPr>
          <w:rFonts w:asciiTheme="minorHAnsi" w:hAnsiTheme="minorHAnsi" w:cstheme="minorHAnsi"/>
          <w:sz w:val="24"/>
          <w:szCs w:val="24"/>
        </w:rPr>
      </w:pPr>
      <w:r w:rsidRPr="00FE471E">
        <w:rPr>
          <w:rFonts w:asciiTheme="minorHAnsi" w:hAnsiTheme="minorHAnsi" w:cstheme="minorHAnsi"/>
          <w:sz w:val="24"/>
          <w:szCs w:val="24"/>
        </w:rPr>
        <w:t>Rekomenduojama Įžangoje pateikti šią statistinę informaciją:</w:t>
      </w:r>
    </w:p>
    <w:p w14:paraId="06BF79E1" w14:textId="1327D3AF" w:rsidR="00932661" w:rsidRPr="00FE471E" w:rsidRDefault="00FE471E" w:rsidP="00304F56">
      <w:pPr>
        <w:pStyle w:val="Pagrindinistekstas1"/>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rPr>
        <w:t>a</w:t>
      </w:r>
      <w:r w:rsidR="00932661" w:rsidRPr="00FE471E">
        <w:rPr>
          <w:rFonts w:asciiTheme="minorHAnsi" w:hAnsiTheme="minorHAnsi" w:cstheme="minorHAnsi"/>
          <w:sz w:val="24"/>
          <w:szCs w:val="24"/>
        </w:rPr>
        <w:t>ukštojoje mokykloje vykdomų studijų krypčių ir studijų programų skaičius;</w:t>
      </w:r>
    </w:p>
    <w:p w14:paraId="33539396" w14:textId="37DB2DD3" w:rsidR="00932661" w:rsidRPr="00FE471E" w:rsidRDefault="00FE471E" w:rsidP="00304F56">
      <w:pPr>
        <w:pStyle w:val="Pagrindinistekstas1"/>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rPr>
        <w:t>s</w:t>
      </w:r>
      <w:r w:rsidR="00932661" w:rsidRPr="00FE471E">
        <w:rPr>
          <w:rFonts w:asciiTheme="minorHAnsi" w:hAnsiTheme="minorHAnsi" w:cstheme="minorHAnsi"/>
          <w:sz w:val="24"/>
          <w:szCs w:val="24"/>
        </w:rPr>
        <w:t>tudentų skaičius paskutiniais mokslo metais;</w:t>
      </w:r>
    </w:p>
    <w:p w14:paraId="56C221A4" w14:textId="0E7034AD" w:rsidR="00932661" w:rsidRPr="00FE471E" w:rsidRDefault="00FE471E" w:rsidP="00304F56">
      <w:pPr>
        <w:pStyle w:val="Pagrindinistekstas1"/>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rPr>
        <w:t>u</w:t>
      </w:r>
      <w:r w:rsidR="00932661" w:rsidRPr="00FE471E">
        <w:rPr>
          <w:rFonts w:asciiTheme="minorHAnsi" w:hAnsiTheme="minorHAnsi" w:cstheme="minorHAnsi"/>
          <w:sz w:val="24"/>
          <w:szCs w:val="24"/>
        </w:rPr>
        <w:t>žsienio studentų, atvykusių pilnoms studijoms į aukštąją mokyklą, skaičius paskutiniais mokslo metais;</w:t>
      </w:r>
    </w:p>
    <w:p w14:paraId="1B389A04" w14:textId="0BFD96B5" w:rsidR="00932661" w:rsidRPr="00FE471E" w:rsidRDefault="00FE471E" w:rsidP="00304F56">
      <w:pPr>
        <w:pStyle w:val="Pagrindinistekstas1"/>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rPr>
        <w:t>d</w:t>
      </w:r>
      <w:r w:rsidR="00932661" w:rsidRPr="00FE471E">
        <w:rPr>
          <w:rFonts w:asciiTheme="minorHAnsi" w:hAnsiTheme="minorHAnsi" w:cstheme="minorHAnsi"/>
          <w:sz w:val="24"/>
          <w:szCs w:val="24"/>
          <w:shd w:val="clear" w:color="auto" w:fill="FFFFFF"/>
        </w:rPr>
        <w:t>ėstytojų, mokslo ir administracijos darbuotojų skaičius paskutiniais mokslo metais;</w:t>
      </w:r>
    </w:p>
    <w:p w14:paraId="0E407499" w14:textId="69CC582F" w:rsidR="00932661" w:rsidRPr="00FE471E" w:rsidRDefault="00FE471E" w:rsidP="00304F56">
      <w:pPr>
        <w:pStyle w:val="Pagrindinistekstas1"/>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shd w:val="clear" w:color="auto" w:fill="FFFFFF"/>
        </w:rPr>
        <w:t>v</w:t>
      </w:r>
      <w:r w:rsidR="00932661" w:rsidRPr="00FE471E">
        <w:rPr>
          <w:rFonts w:asciiTheme="minorHAnsi" w:hAnsiTheme="minorHAnsi" w:cstheme="minorHAnsi"/>
          <w:sz w:val="24"/>
          <w:szCs w:val="24"/>
          <w:shd w:val="clear" w:color="auto" w:fill="FFFFFF"/>
        </w:rPr>
        <w:t>ykdomų doktorantūros krypčių skaičius;</w:t>
      </w:r>
    </w:p>
    <w:p w14:paraId="6A5C6483" w14:textId="14177D59" w:rsidR="00932661" w:rsidRPr="00FE471E" w:rsidRDefault="00FE471E" w:rsidP="00304F56">
      <w:pPr>
        <w:pStyle w:val="Pagrindinistekstas1"/>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shd w:val="clear" w:color="auto" w:fill="FFFFFF"/>
        </w:rPr>
        <w:t>p</w:t>
      </w:r>
      <w:r w:rsidR="00932661" w:rsidRPr="00FE471E">
        <w:rPr>
          <w:rFonts w:asciiTheme="minorHAnsi" w:hAnsiTheme="minorHAnsi" w:cstheme="minorHAnsi"/>
          <w:sz w:val="24"/>
          <w:szCs w:val="24"/>
          <w:shd w:val="clear" w:color="auto" w:fill="FFFFFF"/>
        </w:rPr>
        <w:t>adalinių skaičius (</w:t>
      </w:r>
      <w:r w:rsidR="00DB029E">
        <w:rPr>
          <w:rFonts w:asciiTheme="minorHAnsi" w:hAnsiTheme="minorHAnsi" w:cstheme="minorHAnsi"/>
          <w:sz w:val="24"/>
          <w:szCs w:val="24"/>
          <w:shd w:val="clear" w:color="auto" w:fill="FFFFFF"/>
        </w:rPr>
        <w:t>akademiniai ir neakademin</w:t>
      </w:r>
      <w:r w:rsidR="00603591">
        <w:rPr>
          <w:rFonts w:asciiTheme="minorHAnsi" w:hAnsiTheme="minorHAnsi" w:cstheme="minorHAnsi"/>
          <w:sz w:val="24"/>
          <w:szCs w:val="24"/>
          <w:shd w:val="clear" w:color="auto" w:fill="FFFFFF"/>
        </w:rPr>
        <w:t>i</w:t>
      </w:r>
      <w:r w:rsidR="00DB029E">
        <w:rPr>
          <w:rFonts w:asciiTheme="minorHAnsi" w:hAnsiTheme="minorHAnsi" w:cstheme="minorHAnsi"/>
          <w:sz w:val="24"/>
          <w:szCs w:val="24"/>
          <w:shd w:val="clear" w:color="auto" w:fill="FFFFFF"/>
        </w:rPr>
        <w:t>ai</w:t>
      </w:r>
      <w:r w:rsidR="00932661" w:rsidRPr="00FE471E">
        <w:rPr>
          <w:rFonts w:asciiTheme="minorHAnsi" w:hAnsiTheme="minorHAnsi" w:cstheme="minorHAnsi"/>
          <w:sz w:val="24"/>
          <w:szCs w:val="24"/>
          <w:shd w:val="clear" w:color="auto" w:fill="FFFFFF"/>
        </w:rPr>
        <w:t xml:space="preserve"> ar pan.)</w:t>
      </w:r>
      <w:r>
        <w:rPr>
          <w:rFonts w:asciiTheme="minorHAnsi" w:hAnsiTheme="minorHAnsi" w:cstheme="minorHAnsi"/>
          <w:sz w:val="24"/>
          <w:szCs w:val="24"/>
          <w:shd w:val="clear" w:color="auto" w:fill="FFFFFF"/>
        </w:rPr>
        <w:t>.</w:t>
      </w:r>
    </w:p>
    <w:p w14:paraId="31D18613" w14:textId="77777777" w:rsidR="00932661" w:rsidRPr="00DB029E" w:rsidRDefault="00932661" w:rsidP="00932661">
      <w:pPr>
        <w:pStyle w:val="Pagrindinistekstas1"/>
        <w:spacing w:line="276" w:lineRule="auto"/>
        <w:ind w:left="1287" w:firstLine="0"/>
        <w:rPr>
          <w:rFonts w:asciiTheme="minorHAnsi" w:hAnsiTheme="minorHAnsi" w:cstheme="minorHAnsi"/>
          <w:szCs w:val="24"/>
        </w:rPr>
      </w:pPr>
    </w:p>
    <w:p w14:paraId="0AFC7999" w14:textId="77777777" w:rsidR="00C549CF" w:rsidRPr="00DB029E" w:rsidRDefault="00C549CF" w:rsidP="00A30098">
      <w:pPr>
        <w:pStyle w:val="Pagrindinistekstas1"/>
        <w:spacing w:line="276" w:lineRule="auto"/>
        <w:ind w:firstLine="0"/>
        <w:rPr>
          <w:rFonts w:asciiTheme="minorHAnsi" w:hAnsiTheme="minorHAnsi" w:cstheme="minorHAnsi"/>
          <w:b/>
          <w:sz w:val="18"/>
          <w:szCs w:val="22"/>
        </w:rPr>
      </w:pPr>
    </w:p>
    <w:p w14:paraId="6BAE3BD4" w14:textId="150C62B3" w:rsidR="009309DA" w:rsidRPr="00BD16AF" w:rsidRDefault="009309DA" w:rsidP="00A30098">
      <w:pPr>
        <w:pStyle w:val="Pagrindinistekstas1"/>
        <w:spacing w:line="276" w:lineRule="auto"/>
        <w:ind w:firstLine="0"/>
        <w:contextualSpacing/>
        <w:jc w:val="center"/>
        <w:rPr>
          <w:rFonts w:asciiTheme="minorHAnsi" w:eastAsia="Times New Roman" w:hAnsiTheme="minorHAnsi" w:cstheme="minorHAnsi"/>
          <w:b/>
          <w:bCs/>
          <w:caps/>
          <w:color w:val="136C73"/>
          <w:sz w:val="36"/>
          <w:szCs w:val="26"/>
          <w:lang w:eastAsia="lt-LT"/>
        </w:rPr>
      </w:pPr>
      <w:r w:rsidRPr="00BD16AF">
        <w:rPr>
          <w:rFonts w:asciiTheme="minorHAnsi" w:eastAsia="Times New Roman" w:hAnsiTheme="minorHAnsi" w:cstheme="minorHAnsi"/>
          <w:b/>
          <w:bCs/>
          <w:caps/>
          <w:color w:val="136C73"/>
          <w:sz w:val="36"/>
          <w:szCs w:val="26"/>
          <w:lang w:eastAsia="lt-LT"/>
        </w:rPr>
        <w:t>Aukštosios mokyklos veiklos analizė pagal</w:t>
      </w:r>
      <w:r w:rsidR="00A30E5A">
        <w:rPr>
          <w:rFonts w:asciiTheme="minorHAnsi" w:eastAsia="Times New Roman" w:hAnsiTheme="minorHAnsi" w:cstheme="minorHAnsi"/>
          <w:b/>
          <w:bCs/>
          <w:caps/>
          <w:color w:val="136C73"/>
          <w:sz w:val="36"/>
          <w:szCs w:val="26"/>
          <w:lang w:eastAsia="lt-LT"/>
        </w:rPr>
        <w:t xml:space="preserve"> </w:t>
      </w:r>
      <w:r w:rsidRPr="00BD16AF">
        <w:rPr>
          <w:rFonts w:asciiTheme="minorHAnsi" w:eastAsia="Times New Roman" w:hAnsiTheme="minorHAnsi" w:cstheme="minorHAnsi"/>
          <w:b/>
          <w:bCs/>
          <w:caps/>
          <w:color w:val="136C73"/>
          <w:sz w:val="36"/>
          <w:szCs w:val="26"/>
          <w:lang w:eastAsia="lt-LT"/>
        </w:rPr>
        <w:t>vertinamąsias sritis</w:t>
      </w:r>
    </w:p>
    <w:p w14:paraId="1F1C5C0D" w14:textId="2BE03E37" w:rsidR="00C153A5" w:rsidRPr="00BD16AF" w:rsidRDefault="00144B7A" w:rsidP="00A30098">
      <w:pPr>
        <w:pStyle w:val="Pagrindinistekstas1"/>
        <w:spacing w:line="276" w:lineRule="auto"/>
        <w:ind w:firstLine="0"/>
        <w:jc w:val="center"/>
        <w:rPr>
          <w:rFonts w:asciiTheme="minorHAnsi" w:hAnsiTheme="minorHAnsi" w:cstheme="minorHAnsi"/>
          <w:sz w:val="22"/>
          <w:szCs w:val="22"/>
        </w:rPr>
      </w:pPr>
      <w:r w:rsidRPr="00BD16AF">
        <w:rPr>
          <w:rFonts w:asciiTheme="minorHAnsi" w:hAnsiTheme="minorHAnsi" w:cstheme="minorHAnsi"/>
          <w:noProof/>
          <w:lang w:eastAsia="lt-LT"/>
        </w:rPr>
        <mc:AlternateContent>
          <mc:Choice Requires="wps">
            <w:drawing>
              <wp:anchor distT="0" distB="0" distL="114300" distR="114300" simplePos="0" relativeHeight="251660800" behindDoc="1" locked="0" layoutInCell="1" allowOverlap="1" wp14:anchorId="10E01294" wp14:editId="44E1F31B">
                <wp:simplePos x="0" y="0"/>
                <wp:positionH relativeFrom="column">
                  <wp:posOffset>55880</wp:posOffset>
                </wp:positionH>
                <wp:positionV relativeFrom="paragraph">
                  <wp:posOffset>40640</wp:posOffset>
                </wp:positionV>
                <wp:extent cx="6315075" cy="567055"/>
                <wp:effectExtent l="57150" t="38100" r="66675" b="80645"/>
                <wp:wrapTight wrapText="bothSides">
                  <wp:wrapPolygon edited="0">
                    <wp:start x="-195" y="-1451"/>
                    <wp:lineTo x="-130" y="23946"/>
                    <wp:lineTo x="21698" y="23946"/>
                    <wp:lineTo x="21763" y="-1451"/>
                    <wp:lineTo x="-195" y="-1451"/>
                  </wp:wrapPolygon>
                </wp:wrapTight>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567055"/>
                        </a:xfrm>
                        <a:prstGeom prst="rect">
                          <a:avLst/>
                        </a:prstGeom>
                        <a:solidFill>
                          <a:srgbClr val="136C73"/>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8D6DDD4" w14:textId="10DA2B7E" w:rsidR="00932661" w:rsidRPr="009339CD" w:rsidRDefault="00932661" w:rsidP="00144B7A">
                            <w:pPr>
                              <w:spacing w:line="240" w:lineRule="auto"/>
                              <w:jc w:val="center"/>
                              <w:rPr>
                                <w:b/>
                                <w:color w:val="FFFFFF"/>
                                <w:sz w:val="28"/>
                                <w:szCs w:val="28"/>
                              </w:rPr>
                            </w:pPr>
                            <w:r>
                              <w:rPr>
                                <w:b/>
                                <w:color w:val="FFFFFF"/>
                                <w:sz w:val="28"/>
                                <w:szCs w:val="28"/>
                              </w:rPr>
                              <w:t>VALDYMAS</w:t>
                            </w:r>
                          </w:p>
                          <w:p w14:paraId="3608B7E7" w14:textId="77777777" w:rsidR="00932661" w:rsidRPr="009339CD" w:rsidRDefault="00932661" w:rsidP="00144B7A">
                            <w:pPr>
                              <w:spacing w:line="240" w:lineRule="auto"/>
                              <w:jc w:val="center"/>
                              <w:rPr>
                                <w:color w:val="FFFFFF"/>
                              </w:rPr>
                            </w:pPr>
                          </w:p>
                          <w:p w14:paraId="0783E101" w14:textId="77777777" w:rsidR="00932661" w:rsidRPr="009339CD" w:rsidRDefault="00932661" w:rsidP="00144B7A">
                            <w:pPr>
                              <w:spacing w:after="0"/>
                              <w:jc w:val="center"/>
                              <w:rPr>
                                <w:b/>
                                <w:color w:val="FFFFFF"/>
                                <w:sz w:val="28"/>
                                <w:szCs w:val="28"/>
                              </w:rPr>
                            </w:pPr>
                          </w:p>
                          <w:p w14:paraId="695B8CCC" w14:textId="77777777" w:rsidR="00932661" w:rsidRPr="009339CD" w:rsidRDefault="00932661" w:rsidP="00144B7A">
                            <w:pPr>
                              <w:jc w:val="center"/>
                              <w:rPr>
                                <w:b/>
                                <w:color w:val="FFFFFF"/>
                                <w:sz w:val="28"/>
                                <w:szCs w:val="28"/>
                              </w:rPr>
                            </w:pPr>
                          </w:p>
                        </w:txbxContent>
                      </wps:txbx>
                      <wps:bodyPr rot="0" vert="horz" wrap="square" lIns="360000" tIns="180000" rIns="360000" bIns="180000" anchor="ctr" anchorCtr="0" upright="1">
                        <a:noAutofit/>
                      </wps:bodyPr>
                    </wps:wsp>
                  </a:graphicData>
                </a:graphic>
              </wp:anchor>
            </w:drawing>
          </mc:Choice>
          <mc:Fallback xmlns:w15="http://schemas.microsoft.com/office/word/2012/wordml">
            <w:pict>
              <v:rect w14:anchorId="10E01294" id="Stačiakampis 2" o:spid="_x0000_s1026" style="position:absolute;left:0;text-align:left;margin-left:4.4pt;margin-top:3.2pt;width:497.25pt;height:44.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" fillcolor="#136c73" stroked="f">
                <v:shadow on="t" color="black" opacity="24903f" origin=",.5" offset="0,.55556mm"/>
                <v:textbox inset="10mm,5mm,10mm,5mm">
                  <w:txbxContent>
                    <w:p w14:paraId="08D6DDD4" w14:textId="10DA2B7E" w:rsidR="00932661" w:rsidRPr="009339CD" w:rsidRDefault="00932661" w:rsidP="00144B7A">
                      <w:pPr>
                        <w:spacing w:line="240" w:lineRule="auto"/>
                        <w:jc w:val="center"/>
                        <w:rPr>
                          <w:b/>
                          <w:color w:val="FFFFFF"/>
                          <w:sz w:val="28"/>
                          <w:szCs w:val="28"/>
                        </w:rPr>
                      </w:pPr>
                      <w:r>
                        <w:rPr>
                          <w:b/>
                          <w:color w:val="FFFFFF"/>
                          <w:sz w:val="28"/>
                          <w:szCs w:val="28"/>
                        </w:rPr>
                        <w:t>VALDYMAS</w:t>
                      </w:r>
                    </w:p>
                    <w:p w14:paraId="3608B7E7" w14:textId="77777777" w:rsidR="00932661" w:rsidRPr="009339CD" w:rsidRDefault="00932661" w:rsidP="00144B7A">
                      <w:pPr>
                        <w:spacing w:line="240" w:lineRule="auto"/>
                        <w:jc w:val="center"/>
                        <w:rPr>
                          <w:color w:val="FFFFFF"/>
                        </w:rPr>
                      </w:pPr>
                    </w:p>
                    <w:p w14:paraId="0783E101" w14:textId="77777777" w:rsidR="00932661" w:rsidRPr="009339CD" w:rsidRDefault="00932661" w:rsidP="00144B7A">
                      <w:pPr>
                        <w:spacing w:after="0"/>
                        <w:jc w:val="center"/>
                        <w:rPr>
                          <w:b/>
                          <w:color w:val="FFFFFF"/>
                          <w:sz w:val="28"/>
                          <w:szCs w:val="28"/>
                        </w:rPr>
                      </w:pPr>
                    </w:p>
                    <w:p w14:paraId="695B8CCC" w14:textId="77777777" w:rsidR="00932661" w:rsidRPr="009339CD" w:rsidRDefault="00932661" w:rsidP="00144B7A">
                      <w:pPr>
                        <w:jc w:val="center"/>
                        <w:rPr>
                          <w:b/>
                          <w:color w:val="FFFFFF"/>
                          <w:sz w:val="28"/>
                          <w:szCs w:val="28"/>
                        </w:rPr>
                      </w:pPr>
                    </w:p>
                  </w:txbxContent>
                </v:textbox>
                <w10:wrap type="tight"/>
              </v:rect>
            </w:pict>
          </mc:Fallback>
        </mc:AlternateConten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7321"/>
      </w:tblGrid>
      <w:tr w:rsidR="007236EB" w:rsidRPr="00BD16AF" w14:paraId="386AED9C" w14:textId="77777777" w:rsidTr="00144B7A">
        <w:tc>
          <w:tcPr>
            <w:tcW w:w="2602" w:type="dxa"/>
          </w:tcPr>
          <w:p w14:paraId="1E0417E5" w14:textId="77777777" w:rsidR="007236EB" w:rsidRPr="00A30098" w:rsidRDefault="007236EB" w:rsidP="00A30098">
            <w:pPr>
              <w:tabs>
                <w:tab w:val="left" w:pos="564"/>
              </w:tabs>
              <w:spacing w:after="0"/>
              <w:jc w:val="both"/>
              <w:rPr>
                <w:rFonts w:asciiTheme="minorHAnsi" w:hAnsiTheme="minorHAnsi" w:cstheme="minorHAnsi"/>
                <w:b/>
                <w:sz w:val="24"/>
                <w:szCs w:val="24"/>
              </w:rPr>
            </w:pPr>
            <w:r w:rsidRPr="00A30098">
              <w:rPr>
                <w:rFonts w:asciiTheme="minorHAnsi" w:hAnsiTheme="minorHAnsi" w:cstheme="minorHAnsi"/>
                <w:b/>
                <w:sz w:val="24"/>
                <w:szCs w:val="24"/>
              </w:rPr>
              <w:t>RODIKLIS</w:t>
            </w:r>
          </w:p>
        </w:tc>
        <w:tc>
          <w:tcPr>
            <w:tcW w:w="7321" w:type="dxa"/>
          </w:tcPr>
          <w:p w14:paraId="1E15765F" w14:textId="77777777" w:rsidR="007236EB" w:rsidRPr="00A30098" w:rsidRDefault="007236EB" w:rsidP="00A30098">
            <w:pPr>
              <w:tabs>
                <w:tab w:val="left" w:pos="743"/>
                <w:tab w:val="left" w:pos="1066"/>
              </w:tabs>
              <w:contextualSpacing/>
              <w:jc w:val="both"/>
              <w:rPr>
                <w:rFonts w:asciiTheme="minorHAnsi" w:eastAsia="Calibri" w:hAnsiTheme="minorHAnsi" w:cstheme="minorHAnsi"/>
                <w:b/>
                <w:sz w:val="24"/>
                <w:szCs w:val="24"/>
              </w:rPr>
            </w:pPr>
            <w:r w:rsidRPr="00A30098">
              <w:rPr>
                <w:rFonts w:asciiTheme="minorHAnsi" w:eastAsia="Calibri" w:hAnsiTheme="minorHAnsi" w:cstheme="minorHAnsi"/>
                <w:b/>
                <w:sz w:val="24"/>
                <w:szCs w:val="24"/>
              </w:rPr>
              <w:t>KRITERIJAI</w:t>
            </w:r>
          </w:p>
        </w:tc>
      </w:tr>
      <w:tr w:rsidR="001673B8" w:rsidRPr="00BD16AF" w14:paraId="7D968713" w14:textId="77777777" w:rsidTr="00DC7F77">
        <w:tc>
          <w:tcPr>
            <w:tcW w:w="2602" w:type="dxa"/>
            <w:shd w:val="clear" w:color="auto" w:fill="B6DDE8" w:themeFill="accent5" w:themeFillTint="66"/>
          </w:tcPr>
          <w:p w14:paraId="792A3E01" w14:textId="77777777" w:rsidR="001673B8" w:rsidRPr="00A30098" w:rsidRDefault="001673B8" w:rsidP="00304F56">
            <w:pPr>
              <w:numPr>
                <w:ilvl w:val="1"/>
                <w:numId w:val="7"/>
              </w:numPr>
              <w:tabs>
                <w:tab w:val="left" w:pos="564"/>
              </w:tabs>
              <w:spacing w:after="0" w:line="240" w:lineRule="auto"/>
              <w:ind w:left="0" w:firstLine="0"/>
              <w:jc w:val="both"/>
              <w:rPr>
                <w:rFonts w:asciiTheme="minorHAnsi" w:hAnsiTheme="minorHAnsi" w:cstheme="minorHAnsi"/>
                <w:sz w:val="24"/>
                <w:szCs w:val="24"/>
              </w:rPr>
            </w:pPr>
            <w:r w:rsidRPr="00A30098">
              <w:rPr>
                <w:rFonts w:asciiTheme="minorHAnsi" w:hAnsiTheme="minorHAnsi" w:cstheme="minorHAnsi"/>
                <w:sz w:val="24"/>
                <w:szCs w:val="24"/>
              </w:rPr>
              <w:t xml:space="preserve">Aukštosios mokyklos strateginio veiklos plano atitiktis misijai, jo įgyvendinimo užtikrinimas </w:t>
            </w:r>
          </w:p>
        </w:tc>
        <w:tc>
          <w:tcPr>
            <w:tcW w:w="7321" w:type="dxa"/>
            <w:shd w:val="clear" w:color="auto" w:fill="DAEEF3" w:themeFill="accent5" w:themeFillTint="33"/>
          </w:tcPr>
          <w:p w14:paraId="64999F60" w14:textId="77777777" w:rsidR="001673B8" w:rsidRPr="00A30098" w:rsidRDefault="001673B8" w:rsidP="00FE471E">
            <w:pPr>
              <w:tabs>
                <w:tab w:val="left" w:pos="743"/>
                <w:tab w:val="left" w:pos="1066"/>
              </w:tabs>
              <w:spacing w:after="0" w:line="240" w:lineRule="auto"/>
              <w:contextualSpacing/>
              <w:jc w:val="both"/>
              <w:rPr>
                <w:rFonts w:asciiTheme="minorHAnsi" w:hAnsiTheme="minorHAnsi" w:cstheme="minorHAnsi"/>
                <w:sz w:val="24"/>
                <w:szCs w:val="24"/>
              </w:rPr>
            </w:pPr>
            <w:r w:rsidRPr="00A30098">
              <w:rPr>
                <w:rFonts w:asciiTheme="minorHAnsi" w:eastAsia="Calibri" w:hAnsiTheme="minorHAnsi" w:cstheme="minorHAnsi"/>
                <w:sz w:val="24"/>
                <w:szCs w:val="24"/>
              </w:rPr>
              <w:t xml:space="preserve">1.1.1. </w:t>
            </w:r>
            <w:r w:rsidR="00A03C18" w:rsidRPr="00A30098">
              <w:rPr>
                <w:rFonts w:asciiTheme="minorHAnsi" w:hAnsiTheme="minorHAnsi" w:cstheme="minorHAnsi"/>
                <w:sz w:val="24"/>
                <w:szCs w:val="24"/>
              </w:rPr>
              <w:t>Strateginis veiklos planas atitinka aukštosios mokyklos misiją, mokslo ir studijų veiklą reglamentuojančius teisės aktus bei atsižvelgia į šalies mokslo ir studijų politikos, Europos aukštojo mokslo erdvės ir Europos mokslinių tyrimų erdvės nuostatas</w:t>
            </w:r>
          </w:p>
          <w:p w14:paraId="74841F2E" w14:textId="77777777" w:rsidR="001673B8" w:rsidRPr="00A30098" w:rsidRDefault="001673B8" w:rsidP="00FE471E">
            <w:pPr>
              <w:tabs>
                <w:tab w:val="left" w:pos="743"/>
                <w:tab w:val="left" w:pos="1066"/>
              </w:tabs>
              <w:spacing w:after="0" w:line="240" w:lineRule="auto"/>
              <w:contextualSpacing/>
              <w:jc w:val="both"/>
              <w:rPr>
                <w:rFonts w:asciiTheme="minorHAnsi" w:hAnsiTheme="minorHAnsi" w:cstheme="minorHAnsi"/>
                <w:sz w:val="24"/>
                <w:szCs w:val="24"/>
              </w:rPr>
            </w:pPr>
            <w:r w:rsidRPr="00A30098">
              <w:rPr>
                <w:rFonts w:asciiTheme="minorHAnsi" w:hAnsiTheme="minorHAnsi" w:cstheme="minorHAnsi"/>
                <w:sz w:val="24"/>
                <w:szCs w:val="24"/>
              </w:rPr>
              <w:t xml:space="preserve">1.1.2. </w:t>
            </w:r>
            <w:r w:rsidR="00A03C18" w:rsidRPr="00A30098">
              <w:rPr>
                <w:rFonts w:asciiTheme="minorHAnsi" w:hAnsiTheme="minorHAnsi" w:cstheme="minorHAnsi"/>
                <w:sz w:val="24"/>
                <w:szCs w:val="24"/>
              </w:rPr>
              <w:t xml:space="preserve">Strateginio veiklos plano dalys (esamos situacijos analizė, veiklos prioritetai ir tikslai, uždaviniai, įgyvendinimo priemonės, ištekliai, numatomi veiklos rodikliai) yra tinkamos ir pagrįstos </w:t>
            </w:r>
          </w:p>
          <w:p w14:paraId="0D5128CA" w14:textId="2E2A41F4" w:rsidR="001673B8" w:rsidRPr="00A30098" w:rsidRDefault="001673B8" w:rsidP="00FE471E">
            <w:pPr>
              <w:tabs>
                <w:tab w:val="left" w:pos="743"/>
                <w:tab w:val="left" w:pos="1066"/>
              </w:tabs>
              <w:spacing w:after="0" w:line="240" w:lineRule="auto"/>
              <w:contextualSpacing/>
              <w:jc w:val="both"/>
              <w:rPr>
                <w:rFonts w:asciiTheme="minorHAnsi" w:hAnsiTheme="minorHAnsi" w:cstheme="minorHAnsi"/>
                <w:sz w:val="24"/>
                <w:szCs w:val="24"/>
              </w:rPr>
            </w:pPr>
            <w:r w:rsidRPr="00A30098">
              <w:rPr>
                <w:rFonts w:asciiTheme="minorHAnsi" w:hAnsiTheme="minorHAnsi" w:cstheme="minorHAnsi"/>
                <w:sz w:val="24"/>
                <w:szCs w:val="24"/>
              </w:rPr>
              <w:t xml:space="preserve">1.1.3. </w:t>
            </w:r>
            <w:r w:rsidR="00A03C18" w:rsidRPr="00A30098">
              <w:rPr>
                <w:rFonts w:asciiTheme="minorHAnsi" w:hAnsiTheme="minorHAnsi" w:cstheme="minorHAnsi"/>
                <w:sz w:val="24"/>
                <w:szCs w:val="24"/>
              </w:rPr>
              <w:t>Vykdoma reguliari strateginio veiklos plano įgyvendinimo stebėsena, stebėsenos rezultatai panaudojami veiklos valdymo tobulinimui</w:t>
            </w:r>
          </w:p>
        </w:tc>
      </w:tr>
      <w:tr w:rsidR="001673B8" w:rsidRPr="00BD16AF" w14:paraId="58BC3E19" w14:textId="77777777" w:rsidTr="00144B7A">
        <w:tc>
          <w:tcPr>
            <w:tcW w:w="9923" w:type="dxa"/>
            <w:gridSpan w:val="2"/>
          </w:tcPr>
          <w:p w14:paraId="12C8DEDD" w14:textId="77777777" w:rsidR="00857E5B" w:rsidRPr="00A30098" w:rsidRDefault="0042473E"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w:t>
            </w:r>
            <w:r w:rsidR="00FC3352" w:rsidRPr="00A30098">
              <w:rPr>
                <w:rFonts w:asciiTheme="minorHAnsi" w:hAnsiTheme="minorHAnsi" w:cstheme="minorHAnsi"/>
                <w:sz w:val="24"/>
                <w:szCs w:val="24"/>
              </w:rPr>
              <w:t>,</w:t>
            </w:r>
            <w:r w:rsidR="00857E5B" w:rsidRPr="00A30098">
              <w:rPr>
                <w:rFonts w:asciiTheme="minorHAnsi" w:hAnsiTheme="minorHAnsi" w:cstheme="minorHAnsi"/>
                <w:sz w:val="24"/>
                <w:szCs w:val="24"/>
              </w:rPr>
              <w:t xml:space="preserve"> rekomenduojama atkreipti dėmesį į </w:t>
            </w:r>
            <w:r w:rsidR="00857E5B" w:rsidRPr="00A30098">
              <w:rPr>
                <w:rFonts w:asciiTheme="minorHAnsi" w:eastAsia="Calibri" w:hAnsiTheme="minorHAnsi" w:cstheme="minorHAnsi"/>
                <w:b/>
                <w:color w:val="136C73"/>
                <w:sz w:val="24"/>
                <w:szCs w:val="24"/>
                <w:lang w:eastAsia="lt-LT"/>
              </w:rPr>
              <w:t>savianalizės rengimo metu</w:t>
            </w:r>
            <w:r w:rsidR="00857E5B" w:rsidRPr="00A30098">
              <w:rPr>
                <w:rFonts w:asciiTheme="minorHAnsi" w:hAnsiTheme="minorHAnsi" w:cstheme="minorHAnsi"/>
                <w:b/>
                <w:sz w:val="24"/>
                <w:szCs w:val="24"/>
              </w:rPr>
              <w:t xml:space="preserve"> </w:t>
            </w:r>
            <w:r w:rsidR="00857E5B" w:rsidRPr="00A30098">
              <w:rPr>
                <w:rFonts w:asciiTheme="minorHAnsi" w:hAnsiTheme="minorHAnsi" w:cstheme="minorHAnsi"/>
                <w:sz w:val="24"/>
                <w:szCs w:val="24"/>
              </w:rPr>
              <w:t>aktualius dokumentus, pavyzdžiui:</w:t>
            </w:r>
          </w:p>
          <w:p w14:paraId="3F1A7A9C" w14:textId="2D678F26"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Lietuvos – Mokslo ir studijų įstatymą, aktualias strategijas</w:t>
            </w:r>
            <w:r w:rsidR="00842200" w:rsidRPr="00A30098">
              <w:rPr>
                <w:rFonts w:asciiTheme="minorHAnsi" w:hAnsiTheme="minorHAnsi" w:cstheme="minorHAnsi"/>
                <w:sz w:val="24"/>
                <w:szCs w:val="24"/>
              </w:rPr>
              <w:t xml:space="preserve"> – </w:t>
            </w:r>
            <w:r w:rsidR="00882143" w:rsidRPr="00A30098">
              <w:rPr>
                <w:rFonts w:asciiTheme="minorHAnsi" w:hAnsiTheme="minorHAnsi" w:cstheme="minorHAnsi"/>
                <w:sz w:val="24"/>
                <w:szCs w:val="24"/>
              </w:rPr>
              <w:t>Lietuvos pažangos strategija „</w:t>
            </w:r>
            <w:r w:rsidR="00842200" w:rsidRPr="00A30098">
              <w:rPr>
                <w:rFonts w:asciiTheme="minorHAnsi" w:hAnsiTheme="minorHAnsi" w:cstheme="minorHAnsi"/>
                <w:sz w:val="24"/>
                <w:szCs w:val="24"/>
              </w:rPr>
              <w:t>Lietuva 2030</w:t>
            </w:r>
            <w:r w:rsidR="00882143" w:rsidRPr="00A30098">
              <w:rPr>
                <w:rFonts w:asciiTheme="minorHAnsi" w:hAnsiTheme="minorHAnsi" w:cstheme="minorHAnsi"/>
                <w:sz w:val="24"/>
                <w:szCs w:val="24"/>
              </w:rPr>
              <w:t>“</w:t>
            </w:r>
            <w:r w:rsidR="00842200" w:rsidRPr="00A30098">
              <w:rPr>
                <w:rFonts w:asciiTheme="minorHAnsi" w:hAnsiTheme="minorHAnsi" w:cstheme="minorHAnsi"/>
                <w:sz w:val="24"/>
                <w:szCs w:val="24"/>
              </w:rPr>
              <w:t>, Ilgalaik</w:t>
            </w:r>
            <w:r w:rsidR="00882143" w:rsidRPr="00A30098">
              <w:rPr>
                <w:rFonts w:asciiTheme="minorHAnsi" w:hAnsiTheme="minorHAnsi" w:cstheme="minorHAnsi"/>
                <w:sz w:val="24"/>
                <w:szCs w:val="24"/>
              </w:rPr>
              <w:t>ę</w:t>
            </w:r>
            <w:r w:rsidR="00842200" w:rsidRPr="00A30098">
              <w:rPr>
                <w:rFonts w:asciiTheme="minorHAnsi" w:hAnsiTheme="minorHAnsi" w:cstheme="minorHAnsi"/>
                <w:sz w:val="24"/>
                <w:szCs w:val="24"/>
              </w:rPr>
              <w:t xml:space="preserve"> valstybės švietimo strategij</w:t>
            </w:r>
            <w:r w:rsidR="00882143" w:rsidRPr="00A30098">
              <w:rPr>
                <w:rFonts w:asciiTheme="minorHAnsi" w:hAnsiTheme="minorHAnsi" w:cstheme="minorHAnsi"/>
                <w:sz w:val="24"/>
                <w:szCs w:val="24"/>
              </w:rPr>
              <w:t>ą</w:t>
            </w:r>
            <w:r w:rsidR="00842200" w:rsidRPr="00A30098">
              <w:rPr>
                <w:rFonts w:asciiTheme="minorHAnsi" w:hAnsiTheme="minorHAnsi" w:cstheme="minorHAnsi"/>
                <w:sz w:val="24"/>
                <w:szCs w:val="24"/>
              </w:rPr>
              <w:t>, Mokslioji Lietuva 2030</w:t>
            </w:r>
            <w:r w:rsidR="00BD16AF" w:rsidRPr="00A30098">
              <w:rPr>
                <w:rFonts w:asciiTheme="minorHAnsi" w:hAnsiTheme="minorHAnsi" w:cstheme="minorHAnsi"/>
                <w:sz w:val="24"/>
                <w:szCs w:val="24"/>
              </w:rPr>
              <w:t>,</w:t>
            </w:r>
            <w:r w:rsidR="00842200" w:rsidRPr="00A30098">
              <w:rPr>
                <w:rFonts w:asciiTheme="minorHAnsi" w:hAnsiTheme="minorHAnsi" w:cstheme="minorHAnsi"/>
                <w:sz w:val="24"/>
                <w:szCs w:val="24"/>
              </w:rPr>
              <w:t xml:space="preserve"> Ilgalaik</w:t>
            </w:r>
            <w:r w:rsidR="00882143" w:rsidRPr="00A30098">
              <w:rPr>
                <w:rFonts w:asciiTheme="minorHAnsi" w:hAnsiTheme="minorHAnsi" w:cstheme="minorHAnsi"/>
                <w:sz w:val="24"/>
                <w:szCs w:val="24"/>
              </w:rPr>
              <w:t>ę</w:t>
            </w:r>
            <w:r w:rsidR="00842200" w:rsidRPr="00A30098">
              <w:rPr>
                <w:rFonts w:asciiTheme="minorHAnsi" w:hAnsiTheme="minorHAnsi" w:cstheme="minorHAnsi"/>
                <w:sz w:val="24"/>
                <w:szCs w:val="24"/>
              </w:rPr>
              <w:t xml:space="preserve"> mokslinių tyrimų ir eksperimentinės plėtros strategij</w:t>
            </w:r>
            <w:r w:rsidR="00882143" w:rsidRPr="00A30098">
              <w:rPr>
                <w:rFonts w:asciiTheme="minorHAnsi" w:hAnsiTheme="minorHAnsi" w:cstheme="minorHAnsi"/>
                <w:sz w:val="24"/>
                <w:szCs w:val="24"/>
              </w:rPr>
              <w:t xml:space="preserve">ą, </w:t>
            </w:r>
            <w:proofErr w:type="spellStart"/>
            <w:r w:rsidR="00882143" w:rsidRPr="00A30098">
              <w:rPr>
                <w:rFonts w:asciiTheme="minorHAnsi" w:hAnsiTheme="minorHAnsi" w:cstheme="minorHAnsi"/>
                <w:sz w:val="24"/>
                <w:szCs w:val="24"/>
              </w:rPr>
              <w:t>tarptautiškumo</w:t>
            </w:r>
            <w:proofErr w:type="spellEnd"/>
            <w:r w:rsidR="00882143" w:rsidRPr="00A30098">
              <w:rPr>
                <w:rFonts w:asciiTheme="minorHAnsi" w:hAnsiTheme="minorHAnsi" w:cstheme="minorHAnsi"/>
                <w:sz w:val="24"/>
                <w:szCs w:val="24"/>
              </w:rPr>
              <w:t xml:space="preserve"> prioritetus</w:t>
            </w:r>
            <w:r w:rsidRPr="00A30098">
              <w:rPr>
                <w:rFonts w:asciiTheme="minorHAnsi" w:hAnsiTheme="minorHAnsi" w:cstheme="minorHAnsi"/>
                <w:sz w:val="24"/>
                <w:szCs w:val="24"/>
              </w:rPr>
              <w:t xml:space="preserve"> ir pan.</w:t>
            </w:r>
          </w:p>
          <w:p w14:paraId="75DE8098" w14:textId="70CA82BD"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Europos aukštojo mokslo </w:t>
            </w:r>
            <w:r w:rsidR="00A004A0" w:rsidRPr="00A30098">
              <w:rPr>
                <w:rFonts w:asciiTheme="minorHAnsi" w:hAnsiTheme="minorHAnsi" w:cstheme="minorHAnsi"/>
                <w:sz w:val="24"/>
                <w:szCs w:val="24"/>
              </w:rPr>
              <w:t xml:space="preserve">erdvės </w:t>
            </w:r>
            <w:r w:rsidR="007915A5" w:rsidRPr="00A30098">
              <w:rPr>
                <w:rFonts w:asciiTheme="minorHAnsi" w:hAnsiTheme="minorHAnsi" w:cstheme="minorHAnsi"/>
                <w:sz w:val="24"/>
                <w:szCs w:val="24"/>
              </w:rPr>
              <w:t xml:space="preserve">ir </w:t>
            </w:r>
            <w:r w:rsidR="007915A5" w:rsidRPr="00A30098">
              <w:rPr>
                <w:rFonts w:asciiTheme="minorHAnsi" w:hAnsiTheme="minorHAnsi" w:cstheme="minorHAnsi"/>
                <w:sz w:val="24"/>
                <w:szCs w:val="24"/>
                <w:lang w:eastAsia="lt-LT"/>
              </w:rPr>
              <w:t xml:space="preserve">Europos </w:t>
            </w:r>
            <w:r w:rsidR="007915A5" w:rsidRPr="00A30098">
              <w:rPr>
                <w:rFonts w:asciiTheme="minorHAnsi" w:hAnsiTheme="minorHAnsi" w:cstheme="minorHAnsi"/>
                <w:sz w:val="24"/>
                <w:szCs w:val="24"/>
              </w:rPr>
              <w:t>mokslinių tyrimų erdv</w:t>
            </w:r>
            <w:r w:rsidR="00A004A0" w:rsidRPr="00A30098">
              <w:rPr>
                <w:rFonts w:asciiTheme="minorHAnsi" w:hAnsiTheme="minorHAnsi" w:cstheme="minorHAnsi"/>
                <w:sz w:val="24"/>
                <w:szCs w:val="24"/>
              </w:rPr>
              <w:t>ės</w:t>
            </w:r>
            <w:r w:rsidR="00FC3352" w:rsidRPr="00A30098">
              <w:rPr>
                <w:rFonts w:asciiTheme="minorHAnsi" w:hAnsiTheme="minorHAnsi" w:cstheme="minorHAnsi"/>
                <w:sz w:val="24"/>
                <w:szCs w:val="24"/>
              </w:rPr>
              <w:t xml:space="preserve"> </w:t>
            </w:r>
            <w:r w:rsidRPr="00A30098">
              <w:rPr>
                <w:rFonts w:asciiTheme="minorHAnsi" w:hAnsiTheme="minorHAnsi" w:cstheme="minorHAnsi"/>
                <w:sz w:val="24"/>
                <w:szCs w:val="24"/>
              </w:rPr>
              <w:t xml:space="preserve">– </w:t>
            </w:r>
            <w:r w:rsidRPr="00A30098">
              <w:rPr>
                <w:rFonts w:asciiTheme="minorHAnsi" w:hAnsiTheme="minorHAnsi" w:cstheme="minorHAnsi"/>
                <w:sz w:val="24"/>
                <w:szCs w:val="24"/>
                <w:lang w:eastAsia="lt-LT"/>
              </w:rPr>
              <w:t xml:space="preserve">Bolonijos proceso dokumentus, </w:t>
            </w:r>
            <w:r w:rsidR="00852E55" w:rsidRPr="00A30098">
              <w:rPr>
                <w:rFonts w:asciiTheme="minorHAnsi" w:hAnsiTheme="minorHAnsi" w:cstheme="minorHAnsi"/>
                <w:sz w:val="24"/>
                <w:szCs w:val="24"/>
                <w:lang w:eastAsia="lt-LT"/>
              </w:rPr>
              <w:t xml:space="preserve">kitus </w:t>
            </w:r>
            <w:r w:rsidRPr="00A30098">
              <w:rPr>
                <w:rFonts w:asciiTheme="minorHAnsi" w:hAnsiTheme="minorHAnsi" w:cstheme="minorHAnsi"/>
                <w:sz w:val="24"/>
                <w:szCs w:val="24"/>
                <w:lang w:eastAsia="lt-LT"/>
              </w:rPr>
              <w:t xml:space="preserve">Europos aukštojo mokslo </w:t>
            </w:r>
            <w:r w:rsidR="007915A5" w:rsidRPr="00A30098">
              <w:rPr>
                <w:rFonts w:asciiTheme="minorHAnsi" w:hAnsiTheme="minorHAnsi" w:cstheme="minorHAnsi"/>
                <w:sz w:val="24"/>
                <w:szCs w:val="24"/>
                <w:lang w:eastAsia="lt-LT"/>
              </w:rPr>
              <w:t xml:space="preserve">ir mokslinių tyrimų </w:t>
            </w:r>
            <w:r w:rsidRPr="00A30098">
              <w:rPr>
                <w:rFonts w:asciiTheme="minorHAnsi" w:hAnsiTheme="minorHAnsi" w:cstheme="minorHAnsi"/>
                <w:sz w:val="24"/>
                <w:szCs w:val="24"/>
                <w:lang w:eastAsia="lt-LT"/>
              </w:rPr>
              <w:t xml:space="preserve">erdvės </w:t>
            </w:r>
            <w:r w:rsidR="00852E55" w:rsidRPr="00A30098">
              <w:rPr>
                <w:rFonts w:asciiTheme="minorHAnsi" w:hAnsiTheme="minorHAnsi" w:cstheme="minorHAnsi"/>
                <w:sz w:val="24"/>
                <w:szCs w:val="24"/>
                <w:lang w:eastAsia="lt-LT"/>
              </w:rPr>
              <w:t>dokumentus</w:t>
            </w:r>
            <w:r w:rsidRPr="00A30098">
              <w:rPr>
                <w:rFonts w:asciiTheme="minorHAnsi" w:hAnsiTheme="minorHAnsi" w:cstheme="minorHAnsi"/>
                <w:sz w:val="24"/>
                <w:szCs w:val="24"/>
                <w:lang w:eastAsia="lt-LT"/>
              </w:rPr>
              <w:t xml:space="preserve"> </w:t>
            </w:r>
            <w:r w:rsidR="00852E55" w:rsidRPr="00A30098">
              <w:rPr>
                <w:rFonts w:asciiTheme="minorHAnsi" w:hAnsiTheme="minorHAnsi" w:cstheme="minorHAnsi"/>
                <w:sz w:val="24"/>
                <w:szCs w:val="24"/>
                <w:lang w:eastAsia="lt-LT"/>
              </w:rPr>
              <w:t>(</w:t>
            </w:r>
            <w:proofErr w:type="spellStart"/>
            <w:r w:rsidR="00CF7F27" w:rsidRPr="00A30098">
              <w:rPr>
                <w:rFonts w:asciiTheme="minorHAnsi" w:hAnsiTheme="minorHAnsi" w:cstheme="minorHAnsi"/>
                <w:sz w:val="24"/>
                <w:szCs w:val="24"/>
              </w:rPr>
              <w:t>Europe</w:t>
            </w:r>
            <w:proofErr w:type="spellEnd"/>
            <w:r w:rsidR="00CF7F27" w:rsidRPr="00A30098">
              <w:rPr>
                <w:rFonts w:asciiTheme="minorHAnsi" w:hAnsiTheme="minorHAnsi" w:cstheme="minorHAnsi"/>
                <w:sz w:val="24"/>
                <w:szCs w:val="24"/>
              </w:rPr>
              <w:t xml:space="preserve"> 2020, </w:t>
            </w:r>
            <w:proofErr w:type="spellStart"/>
            <w:r w:rsidR="00CF7F27" w:rsidRPr="00A30098">
              <w:rPr>
                <w:rFonts w:asciiTheme="minorHAnsi" w:hAnsiTheme="minorHAnsi" w:cstheme="minorHAnsi"/>
                <w:sz w:val="24"/>
                <w:szCs w:val="24"/>
                <w:lang w:eastAsia="lt-LT"/>
              </w:rPr>
              <w:t>Global</w:t>
            </w:r>
            <w:proofErr w:type="spellEnd"/>
            <w:r w:rsidR="00CF7F27" w:rsidRPr="00A30098">
              <w:rPr>
                <w:rFonts w:asciiTheme="minorHAnsi" w:hAnsiTheme="minorHAnsi" w:cstheme="minorHAnsi"/>
                <w:sz w:val="24"/>
                <w:szCs w:val="24"/>
                <w:lang w:eastAsia="lt-LT"/>
              </w:rPr>
              <w:t xml:space="preserve"> </w:t>
            </w:r>
            <w:proofErr w:type="spellStart"/>
            <w:r w:rsidR="00CF7F27" w:rsidRPr="00A30098">
              <w:rPr>
                <w:rFonts w:asciiTheme="minorHAnsi" w:hAnsiTheme="minorHAnsi" w:cstheme="minorHAnsi"/>
                <w:sz w:val="24"/>
                <w:szCs w:val="24"/>
                <w:lang w:eastAsia="lt-LT"/>
              </w:rPr>
              <w:t>Europe</w:t>
            </w:r>
            <w:proofErr w:type="spellEnd"/>
            <w:r w:rsidR="00CF7F27" w:rsidRPr="00A30098">
              <w:rPr>
                <w:rFonts w:asciiTheme="minorHAnsi" w:hAnsiTheme="minorHAnsi" w:cstheme="minorHAnsi"/>
                <w:sz w:val="24"/>
                <w:szCs w:val="24"/>
                <w:lang w:eastAsia="lt-LT"/>
              </w:rPr>
              <w:t xml:space="preserve"> 2050, </w:t>
            </w:r>
            <w:r w:rsidR="00CF7F27" w:rsidRPr="00A30098">
              <w:rPr>
                <w:rFonts w:asciiTheme="minorHAnsi" w:hAnsiTheme="minorHAnsi" w:cstheme="minorHAnsi"/>
                <w:sz w:val="24"/>
                <w:szCs w:val="24"/>
              </w:rPr>
              <w:t xml:space="preserve">ERA </w:t>
            </w:r>
            <w:proofErr w:type="spellStart"/>
            <w:r w:rsidR="00CF7F27" w:rsidRPr="00A30098">
              <w:rPr>
                <w:rFonts w:asciiTheme="minorHAnsi" w:hAnsiTheme="minorHAnsi" w:cstheme="minorHAnsi"/>
                <w:sz w:val="24"/>
                <w:szCs w:val="24"/>
              </w:rPr>
              <w:t>Roadmap</w:t>
            </w:r>
            <w:proofErr w:type="spellEnd"/>
            <w:r w:rsidR="00CF7F27" w:rsidRPr="00A30098">
              <w:rPr>
                <w:rFonts w:asciiTheme="minorHAnsi" w:hAnsiTheme="minorHAnsi" w:cstheme="minorHAnsi"/>
                <w:sz w:val="24"/>
                <w:szCs w:val="24"/>
              </w:rPr>
              <w:t xml:space="preserve"> 2015-2020</w:t>
            </w:r>
            <w:r w:rsidR="007915A5" w:rsidRPr="00A30098">
              <w:rPr>
                <w:rFonts w:asciiTheme="minorHAnsi" w:hAnsiTheme="minorHAnsi" w:cstheme="minorHAnsi"/>
                <w:sz w:val="24"/>
                <w:szCs w:val="24"/>
              </w:rPr>
              <w:t xml:space="preserve">, </w:t>
            </w:r>
            <w:proofErr w:type="spellStart"/>
            <w:r w:rsidR="007915A5" w:rsidRPr="00A30098">
              <w:rPr>
                <w:rFonts w:asciiTheme="minorHAnsi" w:hAnsiTheme="minorHAnsi" w:cstheme="minorHAnsi"/>
                <w:sz w:val="24"/>
                <w:szCs w:val="24"/>
              </w:rPr>
              <w:t>Horizon</w:t>
            </w:r>
            <w:proofErr w:type="spellEnd"/>
            <w:r w:rsidR="007915A5" w:rsidRPr="00A30098">
              <w:rPr>
                <w:rFonts w:asciiTheme="minorHAnsi" w:hAnsiTheme="minorHAnsi" w:cstheme="minorHAnsi"/>
                <w:sz w:val="24"/>
                <w:szCs w:val="24"/>
              </w:rPr>
              <w:t xml:space="preserve"> 2020, </w:t>
            </w:r>
            <w:r w:rsidR="00852E55" w:rsidRPr="00A30098">
              <w:rPr>
                <w:rFonts w:asciiTheme="minorHAnsi" w:hAnsiTheme="minorHAnsi" w:cstheme="minorHAnsi"/>
                <w:sz w:val="24"/>
                <w:szCs w:val="24"/>
                <w:lang w:eastAsia="lt-LT"/>
              </w:rPr>
              <w:t xml:space="preserve">Europos darnaus vystymosi </w:t>
            </w:r>
            <w:r w:rsidR="00852E55" w:rsidRPr="00A30098">
              <w:rPr>
                <w:rFonts w:asciiTheme="minorHAnsi" w:hAnsiTheme="minorHAnsi" w:cstheme="minorHAnsi"/>
                <w:sz w:val="24"/>
                <w:szCs w:val="24"/>
                <w:lang w:eastAsia="lt-LT"/>
              </w:rPr>
              <w:lastRenderedPageBreak/>
              <w:t>strategija</w:t>
            </w:r>
            <w:r w:rsidR="007915A5" w:rsidRPr="00A30098">
              <w:rPr>
                <w:rFonts w:asciiTheme="minorHAnsi" w:hAnsiTheme="minorHAnsi" w:cstheme="minorHAnsi"/>
                <w:sz w:val="24"/>
                <w:szCs w:val="24"/>
                <w:lang w:eastAsia="lt-LT"/>
              </w:rPr>
              <w:t xml:space="preserve"> </w:t>
            </w:r>
            <w:r w:rsidRPr="00A30098">
              <w:rPr>
                <w:rFonts w:asciiTheme="minorHAnsi" w:hAnsiTheme="minorHAnsi" w:cstheme="minorHAnsi"/>
                <w:sz w:val="24"/>
                <w:szCs w:val="24"/>
              </w:rPr>
              <w:t>ir kt.</w:t>
            </w:r>
            <w:r w:rsidR="00457AF5" w:rsidRPr="00A30098">
              <w:rPr>
                <w:rFonts w:asciiTheme="minorHAnsi" w:hAnsiTheme="minorHAnsi" w:cstheme="minorHAnsi"/>
                <w:sz w:val="24"/>
                <w:szCs w:val="24"/>
              </w:rPr>
              <w:t>)</w:t>
            </w:r>
            <w:r w:rsidR="00A004A0" w:rsidRPr="00A30098">
              <w:rPr>
                <w:rFonts w:asciiTheme="minorHAnsi" w:hAnsiTheme="minorHAnsi" w:cstheme="minorHAnsi"/>
                <w:sz w:val="24"/>
                <w:szCs w:val="24"/>
              </w:rPr>
              <w:t>.</w:t>
            </w:r>
          </w:p>
          <w:p w14:paraId="73F843D2" w14:textId="77777777" w:rsidR="001673B8" w:rsidRPr="000D345B" w:rsidRDefault="001673B8" w:rsidP="00A30098">
            <w:pPr>
              <w:pStyle w:val="Pagrindinistekstas1"/>
              <w:spacing w:line="276" w:lineRule="auto"/>
              <w:ind w:firstLine="0"/>
              <w:rPr>
                <w:rFonts w:asciiTheme="minorHAnsi" w:hAnsiTheme="minorHAnsi" w:cstheme="minorHAnsi"/>
                <w:szCs w:val="24"/>
              </w:rPr>
            </w:pPr>
          </w:p>
          <w:p w14:paraId="164ED231" w14:textId="77777777" w:rsidR="00857E5B" w:rsidRPr="00A30098" w:rsidRDefault="00857E5B"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Rengiant savianalizę</w:t>
            </w:r>
            <w:r w:rsidR="00A004A0" w:rsidRPr="00A30098">
              <w:rPr>
                <w:rFonts w:asciiTheme="minorHAnsi" w:hAnsiTheme="minorHAnsi" w:cstheme="minorHAnsi"/>
                <w:sz w:val="24"/>
                <w:szCs w:val="24"/>
              </w:rPr>
              <w:t>,</w:t>
            </w:r>
            <w:r w:rsidRPr="00A30098">
              <w:rPr>
                <w:rFonts w:asciiTheme="minorHAnsi" w:hAnsiTheme="minorHAnsi" w:cstheme="minorHAnsi"/>
                <w:sz w:val="24"/>
                <w:szCs w:val="24"/>
              </w:rPr>
              <w:t xml:space="preserve"> </w:t>
            </w:r>
            <w:r w:rsidR="008C533C" w:rsidRPr="00A30098">
              <w:rPr>
                <w:rFonts w:asciiTheme="minorHAnsi" w:hAnsiTheme="minorHAnsi" w:cstheme="minorHAnsi"/>
                <w:sz w:val="24"/>
                <w:szCs w:val="24"/>
              </w:rPr>
              <w:t xml:space="preserve">rekomenduojama </w:t>
            </w:r>
            <w:r w:rsidRPr="00A30098">
              <w:rPr>
                <w:rFonts w:asciiTheme="minorHAnsi" w:hAnsiTheme="minorHAnsi" w:cstheme="minorHAnsi"/>
                <w:sz w:val="24"/>
                <w:szCs w:val="24"/>
              </w:rPr>
              <w:t xml:space="preserve">atkreipti dėmesį: </w:t>
            </w:r>
          </w:p>
          <w:p w14:paraId="68E261DD" w14:textId="7B3EBD01"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ar strateginio veiklos plano (arba aukštosios mokyklos plėtros strategijoje) tikslai išsamiai atspindi visas veiklos sritis; </w:t>
            </w:r>
            <w:r w:rsidR="00842200" w:rsidRPr="00A30098">
              <w:rPr>
                <w:rFonts w:asciiTheme="minorHAnsi" w:hAnsiTheme="minorHAnsi" w:cstheme="minorHAnsi"/>
                <w:sz w:val="24"/>
                <w:szCs w:val="24"/>
              </w:rPr>
              <w:t>ekspertams pateikti vieną pagrindinį strateginės veiklos planą, pagal kurį vykdoma veikla;</w:t>
            </w:r>
          </w:p>
          <w:p w14:paraId="4FD140BD" w14:textId="77777777"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suformuluoti aiškūs ir pamatuojami rezultatai, kurie bus pasiekti įgyvendinant</w:t>
            </w:r>
            <w:r w:rsidRPr="00A30098">
              <w:rPr>
                <w:rFonts w:asciiTheme="minorHAnsi" w:hAnsiTheme="minorHAnsi" w:cstheme="minorHAnsi"/>
                <w:b/>
                <w:sz w:val="24"/>
                <w:szCs w:val="24"/>
              </w:rPr>
              <w:t xml:space="preserve"> </w:t>
            </w:r>
            <w:r w:rsidRPr="00A30098">
              <w:rPr>
                <w:rFonts w:asciiTheme="minorHAnsi" w:eastAsia="Calibri" w:hAnsiTheme="minorHAnsi" w:cstheme="minorHAnsi"/>
                <w:b/>
                <w:color w:val="136C73"/>
                <w:sz w:val="24"/>
                <w:szCs w:val="24"/>
                <w:lang w:eastAsia="lt-LT"/>
              </w:rPr>
              <w:t>kiekvieną uždavinį</w:t>
            </w:r>
            <w:r w:rsidRPr="00A30098">
              <w:rPr>
                <w:rFonts w:asciiTheme="minorHAnsi" w:hAnsiTheme="minorHAnsi" w:cstheme="minorHAnsi"/>
                <w:sz w:val="24"/>
                <w:szCs w:val="24"/>
              </w:rPr>
              <w:t xml:space="preserve">; </w:t>
            </w:r>
          </w:p>
          <w:p w14:paraId="29AD6A41" w14:textId="6B407080"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koks strateginio veiklos plano santykis su </w:t>
            </w:r>
            <w:r w:rsidR="00842200" w:rsidRPr="00A30098">
              <w:rPr>
                <w:rFonts w:asciiTheme="minorHAnsi" w:hAnsiTheme="minorHAnsi" w:cstheme="minorHAnsi"/>
                <w:sz w:val="24"/>
                <w:szCs w:val="24"/>
              </w:rPr>
              <w:t xml:space="preserve">vidutinės trukmės </w:t>
            </w:r>
            <w:r w:rsidRPr="00A30098">
              <w:rPr>
                <w:rFonts w:asciiTheme="minorHAnsi" w:hAnsiTheme="minorHAnsi" w:cstheme="minorHAnsi"/>
                <w:sz w:val="24"/>
                <w:szCs w:val="24"/>
              </w:rPr>
              <w:t>ir metiniais planais;</w:t>
            </w:r>
            <w:r w:rsidR="00FC3352" w:rsidRPr="00A30098">
              <w:rPr>
                <w:rFonts w:asciiTheme="minorHAnsi" w:hAnsiTheme="minorHAnsi" w:cstheme="minorHAnsi"/>
                <w:sz w:val="24"/>
                <w:szCs w:val="24"/>
              </w:rPr>
              <w:t xml:space="preserve"> </w:t>
            </w:r>
          </w:p>
          <w:p w14:paraId="7CD2000C" w14:textId="77777777"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ar kiekybiniai ir kokybiniai rodikliai </w:t>
            </w:r>
            <w:r w:rsidR="00DC36B9" w:rsidRPr="00A30098">
              <w:rPr>
                <w:rFonts w:asciiTheme="minorHAnsi" w:hAnsiTheme="minorHAnsi" w:cstheme="minorHAnsi"/>
                <w:sz w:val="24"/>
                <w:szCs w:val="24"/>
              </w:rPr>
              <w:t>pilnai</w:t>
            </w:r>
            <w:r w:rsidRPr="00A30098">
              <w:rPr>
                <w:rFonts w:asciiTheme="minorHAnsi" w:hAnsiTheme="minorHAnsi" w:cstheme="minorHAnsi"/>
                <w:sz w:val="24"/>
                <w:szCs w:val="24"/>
              </w:rPr>
              <w:t xml:space="preserve"> atspindi </w:t>
            </w:r>
            <w:r w:rsidRPr="00A30098">
              <w:rPr>
                <w:rFonts w:asciiTheme="minorHAnsi" w:eastAsia="Calibri" w:hAnsiTheme="minorHAnsi" w:cstheme="minorHAnsi"/>
                <w:b/>
                <w:color w:val="136C73"/>
                <w:sz w:val="24"/>
                <w:szCs w:val="24"/>
                <w:lang w:eastAsia="lt-LT"/>
              </w:rPr>
              <w:t>visų</w:t>
            </w:r>
            <w:r w:rsidRPr="00A30098">
              <w:rPr>
                <w:rFonts w:asciiTheme="minorHAnsi" w:hAnsiTheme="minorHAnsi" w:cstheme="minorHAnsi"/>
                <w:sz w:val="24"/>
                <w:szCs w:val="24"/>
              </w:rPr>
              <w:t xml:space="preserve"> strateginiame plane numatytų rezultatų įgyvendinimą;</w:t>
            </w:r>
          </w:p>
          <w:p w14:paraId="1F58D4A8" w14:textId="08411104"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nėra perteklinių (nesuteikiančių naujos informacijos) arba su numatytų priemonių įgyvendinimu tiesiogiai nesusietų rodiklių. Peržiūrėti santykį tarp kokybinių ir kiekybinių rodiklių;</w:t>
            </w:r>
          </w:p>
          <w:p w14:paraId="2DE2F418" w14:textId="6F48ED48" w:rsidR="00857E5B" w:rsidRPr="00A30098" w:rsidRDefault="0042473E"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a</w:t>
            </w:r>
            <w:r w:rsidR="00857E5B" w:rsidRPr="00A30098">
              <w:rPr>
                <w:rFonts w:asciiTheme="minorHAnsi" w:hAnsiTheme="minorHAnsi" w:cstheme="minorHAnsi"/>
                <w:sz w:val="24"/>
                <w:szCs w:val="24"/>
              </w:rPr>
              <w:t>r</w:t>
            </w:r>
            <w:r w:rsidR="00842200" w:rsidRPr="00A30098">
              <w:rPr>
                <w:rFonts w:asciiTheme="minorHAnsi" w:hAnsiTheme="minorHAnsi" w:cstheme="minorHAnsi"/>
                <w:sz w:val="24"/>
                <w:szCs w:val="24"/>
              </w:rPr>
              <w:t xml:space="preserve"> ir </w:t>
            </w:r>
            <w:r w:rsidR="00857E5B" w:rsidRPr="00A30098">
              <w:rPr>
                <w:rFonts w:asciiTheme="minorHAnsi" w:hAnsiTheme="minorHAnsi" w:cstheme="minorHAnsi"/>
                <w:sz w:val="24"/>
                <w:szCs w:val="24"/>
              </w:rPr>
              <w:t xml:space="preserve">kaip SSGG analizėje nustatytos silpnybės įgyja prioritetą strateginiame </w:t>
            </w:r>
            <w:r w:rsidR="00842200" w:rsidRPr="00A30098">
              <w:rPr>
                <w:rFonts w:asciiTheme="minorHAnsi" w:hAnsiTheme="minorHAnsi" w:cstheme="minorHAnsi"/>
                <w:sz w:val="24"/>
                <w:szCs w:val="24"/>
              </w:rPr>
              <w:t xml:space="preserve">plane </w:t>
            </w:r>
            <w:r w:rsidR="00857E5B" w:rsidRPr="00A30098">
              <w:rPr>
                <w:rFonts w:asciiTheme="minorHAnsi" w:hAnsiTheme="minorHAnsi" w:cstheme="minorHAnsi"/>
                <w:sz w:val="24"/>
                <w:szCs w:val="24"/>
              </w:rPr>
              <w:t>ar formaliuose aukštosios mokyklos dokumentuose;</w:t>
            </w:r>
          </w:p>
          <w:p w14:paraId="7FE1FA33" w14:textId="39FFD072" w:rsidR="00857E5B" w:rsidRPr="00A30098" w:rsidRDefault="00857E5B" w:rsidP="00304F56">
            <w:pPr>
              <w:pStyle w:val="Pagrindinistekstas1"/>
              <w:numPr>
                <w:ilvl w:val="0"/>
                <w:numId w:val="2"/>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yra nustatyta įgyvendin</w:t>
            </w:r>
            <w:r w:rsidR="00457AF5" w:rsidRPr="00A30098">
              <w:rPr>
                <w:rFonts w:asciiTheme="minorHAnsi" w:hAnsiTheme="minorHAnsi" w:cstheme="minorHAnsi"/>
                <w:sz w:val="24"/>
                <w:szCs w:val="24"/>
              </w:rPr>
              <w:t>i</w:t>
            </w:r>
            <w:r w:rsidRPr="00A30098">
              <w:rPr>
                <w:rFonts w:asciiTheme="minorHAnsi" w:hAnsiTheme="minorHAnsi" w:cstheme="minorHAnsi"/>
                <w:sz w:val="24"/>
                <w:szCs w:val="24"/>
              </w:rPr>
              <w:t xml:space="preserve">mo tvarka strateginio veiklos plano </w:t>
            </w:r>
            <w:r w:rsidR="0042473E" w:rsidRPr="00A30098">
              <w:rPr>
                <w:rFonts w:asciiTheme="minorHAnsi" w:hAnsiTheme="minorHAnsi" w:cstheme="minorHAnsi"/>
                <w:sz w:val="24"/>
                <w:szCs w:val="24"/>
              </w:rPr>
              <w:t>stebėsenai, kaip tai veikia</w:t>
            </w:r>
            <w:r w:rsidR="00457AF5" w:rsidRPr="00A30098">
              <w:rPr>
                <w:rFonts w:asciiTheme="minorHAnsi" w:hAnsiTheme="minorHAnsi" w:cstheme="minorHAnsi"/>
                <w:sz w:val="24"/>
                <w:szCs w:val="24"/>
              </w:rPr>
              <w:t>.</w:t>
            </w:r>
          </w:p>
          <w:p w14:paraId="1B486C64" w14:textId="77777777" w:rsidR="00857E5B" w:rsidRPr="00A30098" w:rsidRDefault="00857E5B" w:rsidP="00A30098">
            <w:pPr>
              <w:autoSpaceDE w:val="0"/>
              <w:autoSpaceDN w:val="0"/>
              <w:adjustRightInd w:val="0"/>
              <w:spacing w:after="0"/>
              <w:jc w:val="both"/>
              <w:rPr>
                <w:rFonts w:asciiTheme="minorHAnsi" w:hAnsiTheme="minorHAnsi" w:cstheme="minorHAnsi"/>
                <w:color w:val="000000"/>
                <w:sz w:val="24"/>
                <w:szCs w:val="24"/>
              </w:rPr>
            </w:pPr>
          </w:p>
          <w:p w14:paraId="429DD329" w14:textId="626B7BAF" w:rsidR="00857E5B" w:rsidRPr="00A30098" w:rsidRDefault="00857E5B" w:rsidP="00A30098">
            <w:pPr>
              <w:autoSpaceDE w:val="0"/>
              <w:autoSpaceDN w:val="0"/>
              <w:adjustRightInd w:val="0"/>
              <w:spacing w:after="0"/>
              <w:jc w:val="both"/>
              <w:rPr>
                <w:rFonts w:asciiTheme="minorHAnsi" w:hAnsiTheme="minorHAnsi" w:cstheme="minorHAnsi"/>
                <w:sz w:val="24"/>
                <w:szCs w:val="24"/>
              </w:rPr>
            </w:pPr>
            <w:r w:rsidRPr="00A30098">
              <w:rPr>
                <w:rFonts w:asciiTheme="minorHAnsi" w:hAnsiTheme="minorHAnsi" w:cstheme="minorHAnsi"/>
                <w:color w:val="000000"/>
                <w:sz w:val="24"/>
                <w:szCs w:val="24"/>
              </w:rPr>
              <w:t xml:space="preserve">Rekomenduojama įsitikinti, ar aiškiai apibrėžti aukštosios mokyklos </w:t>
            </w:r>
            <w:r w:rsidRPr="00A30098">
              <w:rPr>
                <w:rFonts w:asciiTheme="minorHAnsi" w:hAnsiTheme="minorHAnsi" w:cstheme="minorHAnsi"/>
                <w:b/>
                <w:color w:val="136C73"/>
                <w:sz w:val="24"/>
                <w:szCs w:val="24"/>
              </w:rPr>
              <w:t>prioritetai</w:t>
            </w:r>
            <w:r w:rsidRPr="00A30098">
              <w:rPr>
                <w:rFonts w:asciiTheme="minorHAnsi" w:hAnsiTheme="minorHAnsi" w:cstheme="minorHAnsi"/>
                <w:color w:val="000000"/>
                <w:sz w:val="24"/>
                <w:szCs w:val="24"/>
              </w:rPr>
              <w:t xml:space="preserve"> studijų, </w:t>
            </w:r>
            <w:r w:rsidR="00841489" w:rsidRPr="00A30098">
              <w:rPr>
                <w:rFonts w:asciiTheme="minorHAnsi" w:hAnsiTheme="minorHAnsi" w:cstheme="minorHAnsi"/>
                <w:color w:val="000000"/>
                <w:sz w:val="24"/>
                <w:szCs w:val="24"/>
              </w:rPr>
              <w:t>mokslo</w:t>
            </w:r>
            <w:r w:rsidR="0042473E" w:rsidRPr="00A30098">
              <w:rPr>
                <w:rFonts w:asciiTheme="minorHAnsi" w:hAnsiTheme="minorHAnsi" w:cstheme="minorHAnsi"/>
                <w:color w:val="000000"/>
                <w:sz w:val="24"/>
                <w:szCs w:val="24"/>
              </w:rPr>
              <w:t xml:space="preserve"> (meno)</w:t>
            </w:r>
            <w:r w:rsidRPr="00A30098">
              <w:rPr>
                <w:rFonts w:asciiTheme="minorHAnsi" w:hAnsiTheme="minorHAnsi" w:cstheme="minorHAnsi"/>
                <w:color w:val="000000"/>
                <w:sz w:val="24"/>
                <w:szCs w:val="24"/>
              </w:rPr>
              <w:t xml:space="preserve"> ir poveikio </w:t>
            </w:r>
            <w:r w:rsidR="0042473E" w:rsidRPr="00A30098">
              <w:rPr>
                <w:rFonts w:asciiTheme="minorHAnsi" w:hAnsiTheme="minorHAnsi" w:cstheme="minorHAnsi"/>
                <w:color w:val="000000"/>
                <w:sz w:val="24"/>
                <w:szCs w:val="24"/>
              </w:rPr>
              <w:t>regiono ir visos šalies</w:t>
            </w:r>
            <w:r w:rsidRPr="00A30098">
              <w:rPr>
                <w:rFonts w:asciiTheme="minorHAnsi" w:hAnsiTheme="minorHAnsi" w:cstheme="minorHAnsi"/>
                <w:color w:val="000000"/>
                <w:sz w:val="24"/>
                <w:szCs w:val="24"/>
              </w:rPr>
              <w:t xml:space="preserve"> raidai srityse.</w:t>
            </w:r>
            <w:r w:rsidR="00E139F1" w:rsidRPr="00A30098">
              <w:rPr>
                <w:rFonts w:asciiTheme="minorHAnsi" w:hAnsiTheme="minorHAnsi" w:cstheme="minorHAnsi"/>
                <w:color w:val="000000"/>
                <w:sz w:val="24"/>
                <w:szCs w:val="24"/>
              </w:rPr>
              <w:t xml:space="preserve"> Taip pat p</w:t>
            </w:r>
            <w:r w:rsidRPr="00A30098">
              <w:rPr>
                <w:rFonts w:asciiTheme="minorHAnsi" w:hAnsiTheme="minorHAnsi" w:cstheme="minorHAnsi"/>
                <w:sz w:val="24"/>
                <w:szCs w:val="24"/>
              </w:rPr>
              <w:t xml:space="preserve">agrįsti, kuo remiasi valdymas ir strateginis planavimas: gal yra atliktos demografinės, studentų srautų pagal studijų </w:t>
            </w:r>
            <w:r w:rsidR="0042473E" w:rsidRPr="00A30098">
              <w:rPr>
                <w:rFonts w:asciiTheme="minorHAnsi" w:hAnsiTheme="minorHAnsi" w:cstheme="minorHAnsi"/>
                <w:sz w:val="24"/>
                <w:szCs w:val="24"/>
              </w:rPr>
              <w:t xml:space="preserve">kryptis ar </w:t>
            </w:r>
            <w:r w:rsidRPr="00A30098">
              <w:rPr>
                <w:rFonts w:asciiTheme="minorHAnsi" w:hAnsiTheme="minorHAnsi" w:cstheme="minorHAnsi"/>
                <w:sz w:val="24"/>
                <w:szCs w:val="24"/>
              </w:rPr>
              <w:t>programas analizės, studijų kainos pagrindimo analizė, studijų programų rentabilumo tyrimai, rinkos tyrimai ir pan.</w:t>
            </w:r>
          </w:p>
          <w:p w14:paraId="0BCE3A82" w14:textId="77777777" w:rsidR="00857E5B" w:rsidRDefault="00DC36B9"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Atskirai aprašyti, kaip stebėsenos rezultatai panaudojami veiklos valdymo tobulinimui (galima pateikti keletą pavyzdžių).</w:t>
            </w:r>
          </w:p>
          <w:p w14:paraId="3B477115" w14:textId="77777777" w:rsidR="00801750" w:rsidRDefault="00801750" w:rsidP="00A30098">
            <w:pPr>
              <w:pStyle w:val="Pagrindinistekstas1"/>
              <w:spacing w:line="276" w:lineRule="auto"/>
              <w:ind w:firstLine="0"/>
              <w:rPr>
                <w:rFonts w:asciiTheme="minorHAnsi" w:hAnsiTheme="minorHAnsi" w:cstheme="minorHAnsi"/>
                <w:sz w:val="24"/>
                <w:szCs w:val="24"/>
              </w:rPr>
            </w:pPr>
          </w:p>
          <w:p w14:paraId="0A489033" w14:textId="77777777" w:rsidR="00801750" w:rsidRDefault="00801750" w:rsidP="00A30098">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r>
              <w:rPr>
                <w:rFonts w:asciiTheme="minorHAnsi" w:hAnsiTheme="minorHAnsi" w:cstheme="minorHAnsi"/>
                <w:b/>
                <w:color w:val="136C73"/>
                <w:sz w:val="24"/>
                <w:szCs w:val="24"/>
              </w:rPr>
              <w:t xml:space="preserve"> ir dokumentus</w:t>
            </w:r>
            <w:r w:rsidRPr="00932661">
              <w:rPr>
                <w:rFonts w:asciiTheme="minorHAnsi" w:hAnsiTheme="minorHAnsi" w:cstheme="minorHAnsi"/>
                <w:b/>
                <w:color w:val="136C73"/>
                <w:sz w:val="24"/>
                <w:szCs w:val="24"/>
              </w:rPr>
              <w:t>:</w:t>
            </w:r>
          </w:p>
          <w:p w14:paraId="17E360C5" w14:textId="0B5F1FDB" w:rsidR="00801750" w:rsidRPr="00FE471E" w:rsidRDefault="00801750" w:rsidP="00304F56">
            <w:pPr>
              <w:pStyle w:val="Sraopastraipa"/>
              <w:numPr>
                <w:ilvl w:val="0"/>
                <w:numId w:val="20"/>
              </w:numPr>
              <w:spacing w:after="0" w:line="240" w:lineRule="auto"/>
              <w:rPr>
                <w:rFonts w:asciiTheme="minorHAnsi" w:hAnsiTheme="minorHAnsi" w:cstheme="minorHAnsi"/>
                <w:sz w:val="24"/>
                <w:szCs w:val="24"/>
                <w:lang w:eastAsia="lt-LT"/>
              </w:rPr>
            </w:pPr>
            <w:r w:rsidRPr="00FE471E">
              <w:rPr>
                <w:rFonts w:asciiTheme="minorHAnsi" w:hAnsiTheme="minorHAnsi" w:cstheme="minorHAnsi"/>
                <w:sz w:val="24"/>
                <w:szCs w:val="24"/>
                <w:lang w:eastAsia="lt-LT"/>
              </w:rPr>
              <w:t>aukštosios mokyklos strateginis planas</w:t>
            </w:r>
            <w:r w:rsidR="00FE471E">
              <w:rPr>
                <w:rFonts w:asciiTheme="minorHAnsi" w:hAnsiTheme="minorHAnsi" w:cstheme="minorHAnsi"/>
                <w:sz w:val="24"/>
                <w:szCs w:val="24"/>
                <w:lang w:eastAsia="lt-LT"/>
              </w:rPr>
              <w:t>;</w:t>
            </w:r>
          </w:p>
          <w:p w14:paraId="09041899" w14:textId="6254CEB8" w:rsidR="00801750" w:rsidRPr="00FE471E" w:rsidRDefault="00801750" w:rsidP="00304F56">
            <w:pPr>
              <w:pStyle w:val="Sraopastraipa"/>
              <w:numPr>
                <w:ilvl w:val="0"/>
                <w:numId w:val="20"/>
              </w:numPr>
              <w:spacing w:after="0" w:line="240" w:lineRule="auto"/>
              <w:rPr>
                <w:rFonts w:asciiTheme="minorHAnsi" w:hAnsiTheme="minorHAnsi" w:cstheme="minorHAnsi"/>
                <w:sz w:val="24"/>
                <w:szCs w:val="24"/>
                <w:lang w:eastAsia="lt-LT"/>
              </w:rPr>
            </w:pPr>
            <w:r w:rsidRPr="00FE471E">
              <w:rPr>
                <w:rFonts w:asciiTheme="minorHAnsi" w:hAnsiTheme="minorHAnsi" w:cstheme="minorHAnsi"/>
                <w:sz w:val="24"/>
                <w:szCs w:val="24"/>
                <w:lang w:eastAsia="lt-LT"/>
              </w:rPr>
              <w:t>veiklos planai ir jų įgyvendinimo rodikliai</w:t>
            </w:r>
            <w:r w:rsidR="00FE471E">
              <w:rPr>
                <w:rFonts w:asciiTheme="minorHAnsi" w:hAnsiTheme="minorHAnsi" w:cstheme="minorHAnsi"/>
                <w:sz w:val="24"/>
                <w:szCs w:val="24"/>
                <w:lang w:eastAsia="lt-LT"/>
              </w:rPr>
              <w:t>;</w:t>
            </w:r>
          </w:p>
          <w:p w14:paraId="7D304D71" w14:textId="2A95C0EB" w:rsidR="00801750" w:rsidRPr="00FE471E" w:rsidRDefault="00801750" w:rsidP="00304F56">
            <w:pPr>
              <w:pStyle w:val="Sraopastraipa"/>
              <w:numPr>
                <w:ilvl w:val="0"/>
                <w:numId w:val="20"/>
              </w:numPr>
              <w:spacing w:after="0" w:line="240" w:lineRule="auto"/>
              <w:rPr>
                <w:rFonts w:asciiTheme="minorHAnsi" w:hAnsiTheme="minorHAnsi" w:cstheme="minorHAnsi"/>
                <w:sz w:val="24"/>
                <w:szCs w:val="24"/>
                <w:lang w:eastAsia="lt-LT"/>
              </w:rPr>
            </w:pPr>
            <w:r w:rsidRPr="00FE471E">
              <w:rPr>
                <w:rFonts w:asciiTheme="minorHAnsi" w:hAnsiTheme="minorHAnsi" w:cstheme="minorHAnsi"/>
                <w:sz w:val="24"/>
                <w:szCs w:val="24"/>
                <w:lang w:eastAsia="lt-LT"/>
              </w:rPr>
              <w:t>SSGG analizė</w:t>
            </w:r>
            <w:r w:rsidR="00FE471E">
              <w:rPr>
                <w:rFonts w:asciiTheme="minorHAnsi" w:hAnsiTheme="minorHAnsi" w:cstheme="minorHAnsi"/>
                <w:sz w:val="24"/>
                <w:szCs w:val="24"/>
                <w:lang w:eastAsia="lt-LT"/>
              </w:rPr>
              <w:t>;</w:t>
            </w:r>
          </w:p>
          <w:p w14:paraId="7AB22C66" w14:textId="6668B2FE" w:rsidR="00801750" w:rsidRPr="00FE471E" w:rsidRDefault="00801750" w:rsidP="00304F56">
            <w:pPr>
              <w:pStyle w:val="Sraopastraipa"/>
              <w:numPr>
                <w:ilvl w:val="0"/>
                <w:numId w:val="20"/>
              </w:numPr>
              <w:spacing w:after="0" w:line="240" w:lineRule="auto"/>
              <w:rPr>
                <w:rFonts w:asciiTheme="minorHAnsi" w:hAnsiTheme="minorHAnsi" w:cstheme="minorHAnsi"/>
                <w:sz w:val="24"/>
                <w:szCs w:val="24"/>
                <w:lang w:eastAsia="lt-LT"/>
              </w:rPr>
            </w:pPr>
            <w:r w:rsidRPr="00FE471E">
              <w:rPr>
                <w:rFonts w:asciiTheme="minorHAnsi" w:hAnsiTheme="minorHAnsi" w:cstheme="minorHAnsi"/>
                <w:sz w:val="24"/>
                <w:szCs w:val="24"/>
                <w:lang w:eastAsia="lt-LT"/>
              </w:rPr>
              <w:t>paskutinių trejų metų strateginio plano įgyvendinimo rezultatai</w:t>
            </w:r>
            <w:r w:rsidR="00FE471E">
              <w:rPr>
                <w:rFonts w:asciiTheme="minorHAnsi" w:hAnsiTheme="minorHAnsi" w:cstheme="minorHAnsi"/>
                <w:sz w:val="24"/>
                <w:szCs w:val="24"/>
                <w:lang w:eastAsia="lt-LT"/>
              </w:rPr>
              <w:t>.</w:t>
            </w:r>
          </w:p>
          <w:p w14:paraId="043DFA69" w14:textId="5CF58E60" w:rsidR="00801750" w:rsidRPr="000D345B" w:rsidRDefault="00801750" w:rsidP="00801750">
            <w:pPr>
              <w:pStyle w:val="Pagrindinistekstas1"/>
              <w:spacing w:line="276" w:lineRule="auto"/>
              <w:ind w:firstLine="0"/>
              <w:rPr>
                <w:rFonts w:asciiTheme="minorHAnsi" w:hAnsiTheme="minorHAnsi" w:cstheme="minorHAnsi"/>
                <w:sz w:val="22"/>
                <w:szCs w:val="24"/>
              </w:rPr>
            </w:pPr>
          </w:p>
        </w:tc>
      </w:tr>
      <w:tr w:rsidR="001673B8" w:rsidRPr="00BD16AF" w14:paraId="7E525983" w14:textId="77777777" w:rsidTr="00DC7F77">
        <w:tc>
          <w:tcPr>
            <w:tcW w:w="2602" w:type="dxa"/>
            <w:shd w:val="clear" w:color="auto" w:fill="B6DDE8" w:themeFill="accent5" w:themeFillTint="66"/>
          </w:tcPr>
          <w:p w14:paraId="48A72883" w14:textId="77777777" w:rsidR="001673B8" w:rsidRPr="00A30098" w:rsidRDefault="001673B8" w:rsidP="00304F56">
            <w:pPr>
              <w:pStyle w:val="Pagrindinistekstas1"/>
              <w:numPr>
                <w:ilvl w:val="1"/>
                <w:numId w:val="7"/>
              </w:numPr>
              <w:spacing w:line="240" w:lineRule="auto"/>
              <w:rPr>
                <w:rFonts w:asciiTheme="minorHAnsi" w:hAnsiTheme="minorHAnsi" w:cstheme="minorHAnsi"/>
                <w:sz w:val="24"/>
                <w:szCs w:val="24"/>
              </w:rPr>
            </w:pPr>
            <w:r w:rsidRPr="00A30098">
              <w:rPr>
                <w:rFonts w:asciiTheme="minorHAnsi" w:hAnsiTheme="minorHAnsi" w:cstheme="minorHAnsi"/>
                <w:sz w:val="24"/>
                <w:szCs w:val="24"/>
                <w:lang w:eastAsia="lt-LT"/>
              </w:rPr>
              <w:lastRenderedPageBreak/>
              <w:t>Aukštosios mokyklos procesų valdymo veiksmingumas</w:t>
            </w:r>
          </w:p>
        </w:tc>
        <w:tc>
          <w:tcPr>
            <w:tcW w:w="7321" w:type="dxa"/>
            <w:shd w:val="clear" w:color="auto" w:fill="DAEEF3" w:themeFill="accent5" w:themeFillTint="33"/>
          </w:tcPr>
          <w:p w14:paraId="4FCA04DA" w14:textId="77777777" w:rsidR="001673B8" w:rsidRPr="00A30098" w:rsidRDefault="001673B8" w:rsidP="00FE471E">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1.2.1. Nustatyta aiški valdymo, sprendimų priėmimo, atsakomybių paskirstymo struktūra</w:t>
            </w:r>
          </w:p>
          <w:p w14:paraId="1429022E" w14:textId="77777777" w:rsidR="00DC36B9" w:rsidRPr="00A30098" w:rsidRDefault="001673B8" w:rsidP="00FE471E">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1.2.2. </w:t>
            </w:r>
            <w:r w:rsidR="00DC36B9" w:rsidRPr="00A30098">
              <w:rPr>
                <w:rFonts w:asciiTheme="minorHAnsi" w:hAnsiTheme="minorHAnsi" w:cstheme="minorHAnsi"/>
                <w:sz w:val="24"/>
                <w:szCs w:val="24"/>
              </w:rPr>
              <w:t>Atliekama reguliari procesų valdymo analizė, numatomos procesų tobulinimo prielaidos ir priemonės rizikų valdymui</w:t>
            </w:r>
          </w:p>
          <w:p w14:paraId="72213099" w14:textId="2630EAB6" w:rsidR="007B024E" w:rsidRPr="00A30098" w:rsidRDefault="001673B8" w:rsidP="00FE471E">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1.2.3. </w:t>
            </w:r>
            <w:r w:rsidR="00A03C18" w:rsidRPr="00A30098">
              <w:rPr>
                <w:rFonts w:asciiTheme="minorHAnsi" w:hAnsiTheme="minorHAnsi" w:cstheme="minorHAnsi"/>
                <w:sz w:val="24"/>
                <w:szCs w:val="24"/>
              </w:rPr>
              <w:t>Į valdymą pakankama apimtimi įtraukiami socialiniai dalininkai</w:t>
            </w:r>
          </w:p>
        </w:tc>
      </w:tr>
      <w:tr w:rsidR="007236EB" w:rsidRPr="00BD16AF" w14:paraId="50ED093A" w14:textId="77777777" w:rsidTr="00144B7A">
        <w:tc>
          <w:tcPr>
            <w:tcW w:w="9923" w:type="dxa"/>
            <w:gridSpan w:val="2"/>
          </w:tcPr>
          <w:p w14:paraId="3840E137" w14:textId="77777777" w:rsidR="00857E5B" w:rsidRPr="00A30098" w:rsidRDefault="0042473E"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w:t>
            </w:r>
            <w:r w:rsidR="00857E5B" w:rsidRPr="00A30098">
              <w:rPr>
                <w:rFonts w:asciiTheme="minorHAnsi" w:hAnsiTheme="minorHAnsi" w:cstheme="minorHAnsi"/>
                <w:sz w:val="24"/>
                <w:szCs w:val="24"/>
              </w:rPr>
              <w:t xml:space="preserve"> rekomenduojama atkreipti dėmesį: </w:t>
            </w:r>
          </w:p>
          <w:p w14:paraId="2C0CC0BE" w14:textId="77777777" w:rsidR="00857E5B" w:rsidRPr="00A30098" w:rsidRDefault="00857E5B" w:rsidP="00304F56">
            <w:pPr>
              <w:pStyle w:val="Pagrindinistekstas1"/>
              <w:numPr>
                <w:ilvl w:val="0"/>
                <w:numId w:val="21"/>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kokiais argumentais buvo grindžiami  per savianalizės laikotarpį (ar po jo) įvykdyti aukštosios mokyklos struktūros pokyčiai;  </w:t>
            </w:r>
          </w:p>
          <w:p w14:paraId="004AF0A0" w14:textId="77777777" w:rsidR="00857E5B" w:rsidRPr="00A30098" w:rsidRDefault="00857E5B" w:rsidP="00304F56">
            <w:pPr>
              <w:pStyle w:val="Pagrindinistekstas1"/>
              <w:numPr>
                <w:ilvl w:val="0"/>
                <w:numId w:val="21"/>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jie prisidėjo prie strateginių tikslų įgyvendinimo; </w:t>
            </w:r>
          </w:p>
          <w:p w14:paraId="55FDD50F" w14:textId="3DA8FD04" w:rsidR="00857E5B" w:rsidRPr="00A30098" w:rsidRDefault="00857E5B" w:rsidP="00304F56">
            <w:pPr>
              <w:pStyle w:val="Pagrindinistekstas1"/>
              <w:numPr>
                <w:ilvl w:val="0"/>
                <w:numId w:val="21"/>
              </w:numPr>
              <w:spacing w:line="276" w:lineRule="auto"/>
              <w:rPr>
                <w:rFonts w:asciiTheme="minorHAnsi" w:hAnsiTheme="minorHAnsi" w:cstheme="minorHAnsi"/>
                <w:sz w:val="24"/>
                <w:szCs w:val="24"/>
              </w:rPr>
            </w:pPr>
            <w:r w:rsidRPr="00A30098">
              <w:rPr>
                <w:rFonts w:asciiTheme="minorHAnsi" w:hAnsiTheme="minorHAnsi" w:cstheme="minorHAnsi"/>
                <w:sz w:val="24"/>
                <w:szCs w:val="24"/>
              </w:rPr>
              <w:lastRenderedPageBreak/>
              <w:t>ar jie turėjo įtakos valdymo centralizacijos/ decentralizacijos pusiausvyrai aukštojoje mokykloje</w:t>
            </w:r>
            <w:r w:rsidR="008C533C" w:rsidRPr="00A30098">
              <w:rPr>
                <w:rFonts w:asciiTheme="minorHAnsi" w:hAnsiTheme="minorHAnsi" w:cstheme="minorHAnsi"/>
                <w:sz w:val="24"/>
                <w:szCs w:val="24"/>
              </w:rPr>
              <w:t>;</w:t>
            </w:r>
          </w:p>
          <w:p w14:paraId="05E37D5E" w14:textId="3C3B5509" w:rsidR="00857E5B" w:rsidRPr="00A30098" w:rsidRDefault="00E12BBF" w:rsidP="00304F56">
            <w:pPr>
              <w:pStyle w:val="Sraopastraipa"/>
              <w:numPr>
                <w:ilvl w:val="0"/>
                <w:numId w:val="21"/>
              </w:numPr>
              <w:spacing w:after="0"/>
              <w:jc w:val="both"/>
              <w:rPr>
                <w:rFonts w:asciiTheme="minorHAnsi" w:hAnsiTheme="minorHAnsi" w:cstheme="minorHAnsi"/>
                <w:sz w:val="24"/>
                <w:szCs w:val="24"/>
              </w:rPr>
            </w:pPr>
            <w:r w:rsidRPr="00A30098">
              <w:rPr>
                <w:rFonts w:asciiTheme="minorHAnsi" w:hAnsiTheme="minorHAnsi" w:cstheme="minorHAnsi"/>
                <w:sz w:val="24"/>
                <w:szCs w:val="24"/>
              </w:rPr>
              <w:t xml:space="preserve">kaip paskirstomos </w:t>
            </w:r>
            <w:r w:rsidR="00857E5B" w:rsidRPr="00A30098">
              <w:rPr>
                <w:rFonts w:asciiTheme="minorHAnsi" w:hAnsiTheme="minorHAnsi" w:cstheme="minorHAnsi"/>
                <w:sz w:val="24"/>
                <w:szCs w:val="24"/>
              </w:rPr>
              <w:t xml:space="preserve">atsakomybės;  </w:t>
            </w:r>
          </w:p>
          <w:p w14:paraId="034D23A4" w14:textId="77777777" w:rsidR="00857E5B" w:rsidRPr="00A30098" w:rsidRDefault="00E12BBF" w:rsidP="00304F56">
            <w:pPr>
              <w:pStyle w:val="Sraopastraipa"/>
              <w:numPr>
                <w:ilvl w:val="0"/>
                <w:numId w:val="21"/>
              </w:numPr>
              <w:spacing w:after="0"/>
              <w:jc w:val="both"/>
              <w:rPr>
                <w:rFonts w:asciiTheme="minorHAnsi" w:hAnsiTheme="minorHAnsi" w:cstheme="minorHAnsi"/>
                <w:sz w:val="24"/>
                <w:szCs w:val="24"/>
              </w:rPr>
            </w:pPr>
            <w:r w:rsidRPr="00A30098">
              <w:rPr>
                <w:rFonts w:asciiTheme="minorHAnsi" w:hAnsiTheme="minorHAnsi" w:cstheme="minorHAnsi"/>
                <w:sz w:val="24"/>
                <w:szCs w:val="24"/>
              </w:rPr>
              <w:t xml:space="preserve">į </w:t>
            </w:r>
            <w:r w:rsidR="00857E5B" w:rsidRPr="00A30098">
              <w:rPr>
                <w:rFonts w:asciiTheme="minorHAnsi" w:hAnsiTheme="minorHAnsi" w:cstheme="minorHAnsi"/>
                <w:sz w:val="24"/>
                <w:szCs w:val="24"/>
              </w:rPr>
              <w:t xml:space="preserve">ataskaitų pobūdį ir teikimo procedūras; </w:t>
            </w:r>
          </w:p>
          <w:p w14:paraId="415D0FAA" w14:textId="11BC28B6" w:rsidR="00DC36B9" w:rsidRPr="00A30098" w:rsidRDefault="00DC36B9" w:rsidP="00304F56">
            <w:pPr>
              <w:pStyle w:val="Sraopastraipa"/>
              <w:numPr>
                <w:ilvl w:val="0"/>
                <w:numId w:val="21"/>
              </w:numPr>
              <w:spacing w:after="0"/>
              <w:jc w:val="both"/>
              <w:rPr>
                <w:rFonts w:asciiTheme="minorHAnsi" w:hAnsiTheme="minorHAnsi" w:cstheme="minorHAnsi"/>
                <w:sz w:val="24"/>
                <w:szCs w:val="24"/>
              </w:rPr>
            </w:pPr>
            <w:r w:rsidRPr="00A30098">
              <w:rPr>
                <w:rFonts w:asciiTheme="minorHAnsi" w:hAnsiTheme="minorHAnsi" w:cstheme="minorHAnsi"/>
                <w:sz w:val="24"/>
                <w:szCs w:val="24"/>
              </w:rPr>
              <w:t>procesų valdymo analizės reguliarumą, analizės rezultatų panaudojimą procesų tobulinimui;</w:t>
            </w:r>
          </w:p>
          <w:p w14:paraId="7A729585" w14:textId="0E841A74" w:rsidR="00952C84" w:rsidRPr="00A30098" w:rsidRDefault="003F1F01" w:rsidP="00304F56">
            <w:pPr>
              <w:pStyle w:val="Sraopastraipa"/>
              <w:numPr>
                <w:ilvl w:val="0"/>
                <w:numId w:val="21"/>
              </w:numPr>
              <w:spacing w:after="0"/>
              <w:jc w:val="both"/>
              <w:rPr>
                <w:rFonts w:asciiTheme="minorHAnsi" w:hAnsiTheme="minorHAnsi" w:cstheme="minorHAnsi"/>
                <w:sz w:val="24"/>
                <w:szCs w:val="24"/>
              </w:rPr>
            </w:pPr>
            <w:r w:rsidRPr="00A30098">
              <w:rPr>
                <w:rFonts w:asciiTheme="minorHAnsi" w:hAnsiTheme="minorHAnsi" w:cstheme="minorHAnsi"/>
                <w:sz w:val="24"/>
                <w:szCs w:val="24"/>
              </w:rPr>
              <w:t xml:space="preserve">kaip </w:t>
            </w:r>
            <w:r w:rsidR="00952C84" w:rsidRPr="00A30098">
              <w:rPr>
                <w:rFonts w:asciiTheme="minorHAnsi" w:hAnsiTheme="minorHAnsi" w:cstheme="minorHAnsi"/>
                <w:sz w:val="24"/>
                <w:szCs w:val="24"/>
              </w:rPr>
              <w:t>yra atliekama rizikų analizė, kaip jos rezultatai atsispindi planavimo dokumentuose. Įvardinti, kokios numatomos priemonės rizikų valdymui;</w:t>
            </w:r>
          </w:p>
          <w:p w14:paraId="2A2EB25F" w14:textId="7CF78B6F" w:rsidR="00E12BBF" w:rsidRPr="00A30098" w:rsidRDefault="00E12BBF" w:rsidP="00304F56">
            <w:pPr>
              <w:pStyle w:val="Sraopastraipa"/>
              <w:numPr>
                <w:ilvl w:val="0"/>
                <w:numId w:val="21"/>
              </w:numPr>
              <w:spacing w:after="0"/>
              <w:jc w:val="both"/>
              <w:rPr>
                <w:rFonts w:asciiTheme="minorHAnsi" w:hAnsiTheme="minorHAnsi" w:cstheme="minorHAnsi"/>
                <w:sz w:val="24"/>
                <w:szCs w:val="24"/>
              </w:rPr>
            </w:pPr>
            <w:r w:rsidRPr="00A30098">
              <w:rPr>
                <w:rFonts w:asciiTheme="minorHAnsi" w:hAnsiTheme="minorHAnsi" w:cstheme="minorHAnsi"/>
                <w:sz w:val="24"/>
                <w:szCs w:val="24"/>
              </w:rPr>
              <w:t>kaip  į valdymą įvairiais lygmenimis įtraukiamos visos suinteresuotos šalys (galima pateikti schemą)</w:t>
            </w:r>
            <w:r w:rsidR="00316BBB" w:rsidRPr="00A30098">
              <w:rPr>
                <w:rFonts w:asciiTheme="minorHAnsi" w:hAnsiTheme="minorHAnsi" w:cstheme="minorHAnsi"/>
                <w:sz w:val="24"/>
                <w:szCs w:val="24"/>
              </w:rPr>
              <w:t>.</w:t>
            </w:r>
          </w:p>
          <w:p w14:paraId="5C7DA72C" w14:textId="77777777" w:rsidR="00857E5B" w:rsidRPr="000D345B" w:rsidRDefault="00857E5B" w:rsidP="00A30098">
            <w:pPr>
              <w:pStyle w:val="Sraopastraipa"/>
              <w:spacing w:after="0"/>
              <w:ind w:left="363"/>
              <w:jc w:val="both"/>
              <w:rPr>
                <w:rFonts w:asciiTheme="minorHAnsi" w:hAnsiTheme="minorHAnsi" w:cstheme="minorHAnsi"/>
                <w:szCs w:val="24"/>
              </w:rPr>
            </w:pPr>
          </w:p>
          <w:p w14:paraId="6DAFDF0E" w14:textId="77777777" w:rsidR="007236EB" w:rsidRDefault="00857E5B" w:rsidP="00A30098">
            <w:pPr>
              <w:spacing w:after="0"/>
              <w:jc w:val="both"/>
              <w:rPr>
                <w:rFonts w:asciiTheme="minorHAnsi" w:hAnsiTheme="minorHAnsi" w:cstheme="minorHAnsi"/>
                <w:sz w:val="24"/>
                <w:szCs w:val="24"/>
              </w:rPr>
            </w:pPr>
            <w:r w:rsidRPr="00A30098">
              <w:rPr>
                <w:rFonts w:asciiTheme="minorHAnsi" w:hAnsiTheme="minorHAnsi" w:cstheme="minorHAnsi"/>
                <w:sz w:val="24"/>
                <w:szCs w:val="24"/>
              </w:rPr>
              <w:t xml:space="preserve">Rekomenduojama paaiškinti </w:t>
            </w:r>
            <w:r w:rsidRPr="00A30098">
              <w:rPr>
                <w:rFonts w:asciiTheme="minorHAnsi" w:hAnsiTheme="minorHAnsi" w:cstheme="minorHAnsi"/>
                <w:b/>
                <w:color w:val="136C73"/>
                <w:sz w:val="24"/>
                <w:szCs w:val="24"/>
              </w:rPr>
              <w:t>atsakomybės pasiskirstymą ir sprendimų priėmimą</w:t>
            </w:r>
            <w:r w:rsidRPr="00A30098">
              <w:rPr>
                <w:rFonts w:asciiTheme="minorHAnsi" w:hAnsiTheme="minorHAnsi" w:cstheme="minorHAnsi"/>
                <w:sz w:val="24"/>
                <w:szCs w:val="24"/>
              </w:rPr>
              <w:t xml:space="preserve"> institucijoje (aprašyti arba pateikti sprendimų priėmimo ar pan. schemas)</w:t>
            </w:r>
          </w:p>
          <w:p w14:paraId="0A9E1750" w14:textId="77777777" w:rsidR="00801750" w:rsidRPr="000D345B" w:rsidRDefault="00801750" w:rsidP="00A30098">
            <w:pPr>
              <w:spacing w:after="0"/>
              <w:jc w:val="both"/>
              <w:rPr>
                <w:rFonts w:asciiTheme="minorHAnsi" w:hAnsiTheme="minorHAnsi" w:cstheme="minorHAnsi"/>
                <w:szCs w:val="24"/>
              </w:rPr>
            </w:pPr>
          </w:p>
          <w:p w14:paraId="7B8F7A53" w14:textId="77777777" w:rsidR="00801750" w:rsidRDefault="00801750" w:rsidP="00A30098">
            <w:pPr>
              <w:spacing w:after="0"/>
              <w:jc w:val="both"/>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r>
              <w:rPr>
                <w:rFonts w:asciiTheme="minorHAnsi" w:hAnsiTheme="minorHAnsi" w:cstheme="minorHAnsi"/>
                <w:b/>
                <w:color w:val="136C73"/>
                <w:sz w:val="24"/>
                <w:szCs w:val="24"/>
              </w:rPr>
              <w:t xml:space="preserve"> ir dokumentus</w:t>
            </w:r>
            <w:r w:rsidRPr="00932661">
              <w:rPr>
                <w:rFonts w:asciiTheme="minorHAnsi" w:hAnsiTheme="minorHAnsi" w:cstheme="minorHAnsi"/>
                <w:b/>
                <w:color w:val="136C73"/>
                <w:sz w:val="24"/>
                <w:szCs w:val="24"/>
              </w:rPr>
              <w:t>:</w:t>
            </w:r>
          </w:p>
          <w:p w14:paraId="2E084C51" w14:textId="6341D1B3" w:rsidR="00801750" w:rsidRPr="00FE471E" w:rsidRDefault="00801750" w:rsidP="00304F56">
            <w:pPr>
              <w:pStyle w:val="Sraopastraipa"/>
              <w:numPr>
                <w:ilvl w:val="0"/>
                <w:numId w:val="21"/>
              </w:numPr>
              <w:spacing w:after="0" w:line="240" w:lineRule="auto"/>
              <w:rPr>
                <w:rFonts w:asciiTheme="minorHAnsi" w:hAnsiTheme="minorHAnsi" w:cstheme="minorHAnsi"/>
                <w:sz w:val="24"/>
                <w:szCs w:val="24"/>
              </w:rPr>
            </w:pPr>
            <w:r w:rsidRPr="00FE471E">
              <w:rPr>
                <w:rFonts w:asciiTheme="minorHAnsi" w:hAnsiTheme="minorHAnsi" w:cstheme="minorHAnsi"/>
                <w:sz w:val="24"/>
                <w:szCs w:val="24"/>
              </w:rPr>
              <w:t>aukštosios mokyklos organizacinė struktūra ir atsakomybių apibūdinimai</w:t>
            </w:r>
            <w:r w:rsidR="00FE471E">
              <w:rPr>
                <w:rFonts w:asciiTheme="minorHAnsi" w:hAnsiTheme="minorHAnsi" w:cstheme="minorHAnsi"/>
                <w:sz w:val="24"/>
                <w:szCs w:val="24"/>
              </w:rPr>
              <w:t>;</w:t>
            </w:r>
          </w:p>
          <w:p w14:paraId="08778137" w14:textId="0570FF95" w:rsidR="00801750" w:rsidRPr="00FE471E" w:rsidRDefault="00801750" w:rsidP="00304F56">
            <w:pPr>
              <w:pStyle w:val="Sraopastraipa"/>
              <w:numPr>
                <w:ilvl w:val="0"/>
                <w:numId w:val="21"/>
              </w:numPr>
              <w:spacing w:after="0" w:line="240" w:lineRule="auto"/>
              <w:rPr>
                <w:rFonts w:asciiTheme="minorHAnsi" w:hAnsiTheme="minorHAnsi" w:cstheme="minorHAnsi"/>
                <w:sz w:val="24"/>
                <w:szCs w:val="24"/>
              </w:rPr>
            </w:pPr>
            <w:r w:rsidRPr="00FE471E">
              <w:rPr>
                <w:rFonts w:asciiTheme="minorHAnsi" w:hAnsiTheme="minorHAnsi" w:cstheme="minorHAnsi"/>
                <w:sz w:val="24"/>
                <w:szCs w:val="24"/>
              </w:rPr>
              <w:t>atskaitomybės įgyvendinimo aprašymas</w:t>
            </w:r>
            <w:r w:rsidR="00FE471E">
              <w:rPr>
                <w:rFonts w:asciiTheme="minorHAnsi" w:hAnsiTheme="minorHAnsi" w:cstheme="minorHAnsi"/>
                <w:sz w:val="24"/>
                <w:szCs w:val="24"/>
              </w:rPr>
              <w:t>.</w:t>
            </w:r>
          </w:p>
          <w:p w14:paraId="544E0A46" w14:textId="74299D96" w:rsidR="00801750" w:rsidRPr="000D345B" w:rsidRDefault="00801750" w:rsidP="00801750">
            <w:pPr>
              <w:pStyle w:val="Sraopastraipa"/>
              <w:spacing w:after="0"/>
              <w:jc w:val="both"/>
              <w:rPr>
                <w:rFonts w:asciiTheme="minorHAnsi" w:hAnsiTheme="minorHAnsi" w:cstheme="minorHAnsi"/>
                <w:szCs w:val="24"/>
              </w:rPr>
            </w:pPr>
          </w:p>
        </w:tc>
      </w:tr>
      <w:tr w:rsidR="001673B8" w:rsidRPr="00BD16AF" w14:paraId="7EC910F4" w14:textId="77777777" w:rsidTr="00DC7F77">
        <w:tc>
          <w:tcPr>
            <w:tcW w:w="2602" w:type="dxa"/>
            <w:shd w:val="clear" w:color="auto" w:fill="B6DDE8" w:themeFill="accent5" w:themeFillTint="66"/>
          </w:tcPr>
          <w:p w14:paraId="3087E231" w14:textId="77777777" w:rsidR="001673B8" w:rsidRPr="00A30098" w:rsidRDefault="001673B8" w:rsidP="00304F56">
            <w:pPr>
              <w:pStyle w:val="Pagrindinistekstas1"/>
              <w:numPr>
                <w:ilvl w:val="1"/>
                <w:numId w:val="7"/>
              </w:numPr>
              <w:spacing w:line="276" w:lineRule="auto"/>
              <w:rPr>
                <w:rFonts w:asciiTheme="minorHAnsi" w:hAnsiTheme="minorHAnsi" w:cstheme="minorHAnsi"/>
                <w:sz w:val="24"/>
                <w:szCs w:val="24"/>
              </w:rPr>
            </w:pPr>
            <w:r w:rsidRPr="00A30098">
              <w:rPr>
                <w:rFonts w:asciiTheme="minorHAnsi" w:hAnsiTheme="minorHAnsi" w:cstheme="minorHAnsi"/>
                <w:sz w:val="24"/>
                <w:szCs w:val="24"/>
                <w:lang w:eastAsia="lt-LT"/>
              </w:rPr>
              <w:lastRenderedPageBreak/>
              <w:t>Informacijos apie aukštosios mokyklos veiklą viešumas ir jos valdymo veiksmingumas</w:t>
            </w:r>
          </w:p>
        </w:tc>
        <w:tc>
          <w:tcPr>
            <w:tcW w:w="7321" w:type="dxa"/>
            <w:shd w:val="clear" w:color="auto" w:fill="DAEEF3" w:themeFill="accent5" w:themeFillTint="33"/>
          </w:tcPr>
          <w:p w14:paraId="67FD4FC2" w14:textId="77777777" w:rsidR="001673B8" w:rsidRPr="00A30098" w:rsidRDefault="00AA60B9" w:rsidP="00A30098">
            <w:pPr>
              <w:pStyle w:val="Sraopastraipa"/>
              <w:tabs>
                <w:tab w:val="left" w:pos="12"/>
              </w:tabs>
              <w:spacing w:after="0"/>
              <w:ind w:left="0"/>
              <w:jc w:val="both"/>
              <w:rPr>
                <w:rFonts w:asciiTheme="minorHAnsi" w:hAnsiTheme="minorHAnsi" w:cstheme="minorHAnsi"/>
                <w:color w:val="000000"/>
                <w:sz w:val="24"/>
                <w:szCs w:val="24"/>
                <w:lang w:eastAsia="lt-LT"/>
              </w:rPr>
            </w:pPr>
            <w:r w:rsidRPr="00A30098">
              <w:rPr>
                <w:rFonts w:asciiTheme="minorHAnsi" w:hAnsiTheme="minorHAnsi" w:cstheme="minorHAnsi"/>
                <w:color w:val="000000"/>
                <w:sz w:val="24"/>
                <w:szCs w:val="24"/>
                <w:lang w:eastAsia="lt-LT"/>
              </w:rPr>
              <w:t xml:space="preserve">1.3.1. </w:t>
            </w:r>
            <w:r w:rsidR="00A03C18" w:rsidRPr="00A30098">
              <w:rPr>
                <w:rFonts w:asciiTheme="minorHAnsi" w:hAnsiTheme="minorHAnsi" w:cstheme="minorHAnsi"/>
                <w:color w:val="000000"/>
                <w:sz w:val="24"/>
                <w:szCs w:val="24"/>
                <w:lang w:eastAsia="lt-LT"/>
              </w:rPr>
              <w:t>Sistemingai kaupiami ir analizuojami duomenys apie veiklą, jos rezultatus (įskaitant studentų įsidarbinimo ir absolventų karjeros stebėseną), duomenys panaudojami aukštosios mokyklos veiklai tobulinti</w:t>
            </w:r>
          </w:p>
          <w:p w14:paraId="5109C4A0" w14:textId="4BFAD96C" w:rsidR="007B024E" w:rsidRPr="00A30098" w:rsidRDefault="00AA60B9" w:rsidP="00A30098">
            <w:pPr>
              <w:pStyle w:val="Sraopastraipa"/>
              <w:tabs>
                <w:tab w:val="left" w:pos="12"/>
              </w:tabs>
              <w:spacing w:after="0"/>
              <w:ind w:left="0"/>
              <w:jc w:val="both"/>
              <w:rPr>
                <w:rFonts w:asciiTheme="minorHAnsi" w:eastAsia="Calibri" w:hAnsiTheme="minorHAnsi" w:cstheme="minorHAnsi"/>
                <w:sz w:val="24"/>
                <w:szCs w:val="24"/>
              </w:rPr>
            </w:pPr>
            <w:r w:rsidRPr="00A30098">
              <w:rPr>
                <w:rFonts w:asciiTheme="minorHAnsi" w:hAnsiTheme="minorHAnsi" w:cstheme="minorHAnsi"/>
                <w:color w:val="000000"/>
                <w:sz w:val="24"/>
                <w:szCs w:val="24"/>
                <w:lang w:eastAsia="lt-LT"/>
              </w:rPr>
              <w:t xml:space="preserve">1.3.2. </w:t>
            </w:r>
            <w:r w:rsidR="00A03C18" w:rsidRPr="00A30098">
              <w:rPr>
                <w:rFonts w:asciiTheme="minorHAnsi" w:hAnsiTheme="minorHAnsi" w:cstheme="minorHAnsi"/>
                <w:color w:val="000000"/>
                <w:sz w:val="24"/>
                <w:szCs w:val="24"/>
                <w:lang w:eastAsia="lt-LT"/>
              </w:rPr>
              <w:t xml:space="preserve">Informacija apie aukštosios mokyklos veiklą yra aiški, tiksli ir prieinama akademinei bendruomenei bei visuomenei, reguliariai teikiama steigėjams, juridinio asmens dalyviams </w:t>
            </w:r>
          </w:p>
        </w:tc>
      </w:tr>
      <w:tr w:rsidR="00857E5B" w:rsidRPr="00BD16AF" w14:paraId="4BAD6CD6" w14:textId="77777777" w:rsidTr="00144B7A">
        <w:tc>
          <w:tcPr>
            <w:tcW w:w="9923" w:type="dxa"/>
            <w:gridSpan w:val="2"/>
          </w:tcPr>
          <w:p w14:paraId="029C50E3" w14:textId="77777777" w:rsidR="002547FE" w:rsidRPr="00A30098" w:rsidRDefault="002547FE" w:rsidP="00A30098">
            <w:pPr>
              <w:pStyle w:val="Pagrindinistekstas1"/>
              <w:spacing w:line="276" w:lineRule="auto"/>
              <w:ind w:left="363" w:hanging="330"/>
              <w:rPr>
                <w:rFonts w:asciiTheme="minorHAnsi" w:hAnsiTheme="minorHAnsi" w:cstheme="minorHAnsi"/>
                <w:sz w:val="24"/>
                <w:szCs w:val="24"/>
              </w:rPr>
            </w:pPr>
            <w:r w:rsidRPr="00A30098">
              <w:rPr>
                <w:rFonts w:asciiTheme="minorHAnsi" w:hAnsiTheme="minorHAnsi" w:cstheme="minorHAnsi"/>
                <w:sz w:val="24"/>
                <w:szCs w:val="24"/>
              </w:rPr>
              <w:t>Analizuojant veiklą rekomenduojama atkreipti dėmesį:</w:t>
            </w:r>
          </w:p>
          <w:p w14:paraId="41D7CBD6" w14:textId="3FAD237A" w:rsidR="0042473E" w:rsidRPr="00A30098" w:rsidRDefault="0042473E" w:rsidP="00304F56">
            <w:pPr>
              <w:pStyle w:val="Pagrindinistekstas1"/>
              <w:numPr>
                <w:ilvl w:val="0"/>
                <w:numId w:val="22"/>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informacija apie aukštosios mokyklos veiklą yra kaupiama ir panaudojama jai tobulinti; </w:t>
            </w:r>
          </w:p>
          <w:p w14:paraId="0EB3B381" w14:textId="7036C66D" w:rsidR="0042473E" w:rsidRPr="00A30098" w:rsidRDefault="0042473E" w:rsidP="00304F56">
            <w:pPr>
              <w:pStyle w:val="Pagrindinistekstas1"/>
              <w:numPr>
                <w:ilvl w:val="0"/>
                <w:numId w:val="22"/>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strateginio veiklos plano įgyvendinimo ataskaitų svarstyme ir veiklos tobulinimo rekomendacijų teikime dalyvauja visos suinteresuotos šalys; </w:t>
            </w:r>
          </w:p>
          <w:p w14:paraId="1EFA0F6B" w14:textId="110BEA67" w:rsidR="0042473E" w:rsidRPr="00A30098" w:rsidRDefault="00BA12FE" w:rsidP="00304F56">
            <w:pPr>
              <w:pStyle w:val="Pagrindinistekstas1"/>
              <w:numPr>
                <w:ilvl w:val="0"/>
                <w:numId w:val="22"/>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w:t>
            </w:r>
            <w:r w:rsidR="0042473E" w:rsidRPr="00A30098">
              <w:rPr>
                <w:rFonts w:asciiTheme="minorHAnsi" w:hAnsiTheme="minorHAnsi" w:cstheme="minorHAnsi"/>
                <w:sz w:val="24"/>
                <w:szCs w:val="24"/>
              </w:rPr>
              <w:t xml:space="preserve"> informacija, teikiama steigėjams, juridinio asmens dalyviams, akademinei bendruomenei ir visuomenei, atitinka jos poreikius ir dalyvavimo strateginiame valdyme pobūdį; </w:t>
            </w:r>
          </w:p>
          <w:p w14:paraId="7A2E2E25" w14:textId="77777777" w:rsidR="0042473E" w:rsidRPr="00A30098" w:rsidRDefault="002547FE" w:rsidP="00304F56">
            <w:pPr>
              <w:pStyle w:val="Pagrindinistekstas1"/>
              <w:numPr>
                <w:ilvl w:val="0"/>
                <w:numId w:val="22"/>
              </w:numPr>
              <w:spacing w:line="276" w:lineRule="auto"/>
              <w:rPr>
                <w:rFonts w:asciiTheme="minorHAnsi" w:hAnsiTheme="minorHAnsi" w:cstheme="minorHAnsi"/>
                <w:sz w:val="24"/>
                <w:szCs w:val="24"/>
              </w:rPr>
            </w:pPr>
            <w:r w:rsidRPr="00A30098">
              <w:rPr>
                <w:rFonts w:asciiTheme="minorHAnsi" w:hAnsiTheme="minorHAnsi" w:cstheme="minorHAnsi"/>
                <w:sz w:val="24"/>
                <w:szCs w:val="24"/>
              </w:rPr>
              <w:t>kokiais</w:t>
            </w:r>
            <w:r w:rsidR="0042473E" w:rsidRPr="00A30098">
              <w:rPr>
                <w:rFonts w:asciiTheme="minorHAnsi" w:hAnsiTheme="minorHAnsi" w:cstheme="minorHAnsi"/>
                <w:sz w:val="24"/>
                <w:szCs w:val="24"/>
              </w:rPr>
              <w:t xml:space="preserve"> </w:t>
            </w:r>
            <w:r w:rsidRPr="00A30098">
              <w:rPr>
                <w:rFonts w:asciiTheme="minorHAnsi" w:hAnsiTheme="minorHAnsi" w:cstheme="minorHAnsi"/>
                <w:sz w:val="24"/>
                <w:szCs w:val="24"/>
              </w:rPr>
              <w:t xml:space="preserve">komunikacijos kanalais </w:t>
            </w:r>
            <w:r w:rsidR="0042473E" w:rsidRPr="00A30098">
              <w:rPr>
                <w:rFonts w:asciiTheme="minorHAnsi" w:hAnsiTheme="minorHAnsi" w:cstheme="minorHAnsi"/>
                <w:sz w:val="24"/>
                <w:szCs w:val="24"/>
              </w:rPr>
              <w:t>pateikiama</w:t>
            </w:r>
            <w:r w:rsidR="0042473E" w:rsidRPr="00A30098">
              <w:rPr>
                <w:rFonts w:asciiTheme="minorHAnsi" w:hAnsiTheme="minorHAnsi" w:cstheme="minorHAnsi"/>
                <w:b/>
                <w:sz w:val="24"/>
                <w:szCs w:val="24"/>
              </w:rPr>
              <w:t xml:space="preserve"> </w:t>
            </w:r>
            <w:r w:rsidRPr="00A30098">
              <w:rPr>
                <w:rFonts w:asciiTheme="minorHAnsi" w:hAnsiTheme="minorHAnsi" w:cstheme="minorHAnsi"/>
                <w:sz w:val="24"/>
                <w:szCs w:val="24"/>
              </w:rPr>
              <w:t xml:space="preserve">informacija </w:t>
            </w:r>
            <w:r w:rsidR="0042473E" w:rsidRPr="00A30098">
              <w:rPr>
                <w:rFonts w:asciiTheme="minorHAnsi" w:hAnsiTheme="minorHAnsi" w:cstheme="minorHAnsi"/>
                <w:sz w:val="24"/>
                <w:szCs w:val="24"/>
              </w:rPr>
              <w:t>kiekvienai tikslinei grupei</w:t>
            </w:r>
            <w:r w:rsidRPr="00A30098">
              <w:rPr>
                <w:rFonts w:asciiTheme="minorHAnsi" w:hAnsiTheme="minorHAnsi" w:cstheme="minorHAnsi"/>
                <w:sz w:val="24"/>
                <w:szCs w:val="24"/>
              </w:rPr>
              <w:t>, kaip sužinoma apie komunikacijos kanalų veiksmingumą</w:t>
            </w:r>
            <w:r w:rsidR="007B024E" w:rsidRPr="00A30098">
              <w:rPr>
                <w:rFonts w:asciiTheme="minorHAnsi" w:hAnsiTheme="minorHAnsi" w:cstheme="minorHAnsi"/>
                <w:sz w:val="24"/>
                <w:szCs w:val="24"/>
              </w:rPr>
              <w:t>;</w:t>
            </w:r>
          </w:p>
          <w:p w14:paraId="40A137E3" w14:textId="16E6B731" w:rsidR="00857E5B" w:rsidRPr="00A30098" w:rsidRDefault="007B024E" w:rsidP="00304F56">
            <w:pPr>
              <w:pStyle w:val="Pagrindinistekstas1"/>
              <w:numPr>
                <w:ilvl w:val="0"/>
                <w:numId w:val="22"/>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institucijoje organizuojama atskaitom</w:t>
            </w:r>
            <w:r w:rsidR="00BA12FE" w:rsidRPr="00A30098">
              <w:rPr>
                <w:rFonts w:asciiTheme="minorHAnsi" w:hAnsiTheme="minorHAnsi" w:cstheme="minorHAnsi"/>
                <w:sz w:val="24"/>
                <w:szCs w:val="24"/>
              </w:rPr>
              <w:t>ybė</w:t>
            </w:r>
            <w:r w:rsidRPr="00A30098">
              <w:rPr>
                <w:rFonts w:asciiTheme="minorHAnsi" w:hAnsiTheme="minorHAnsi" w:cstheme="minorHAnsi"/>
                <w:sz w:val="24"/>
                <w:szCs w:val="24"/>
              </w:rPr>
              <w:t xml:space="preserve"> ir kaip ja</w:t>
            </w:r>
            <w:r w:rsidR="00BA12FE" w:rsidRPr="00A30098">
              <w:rPr>
                <w:rFonts w:asciiTheme="minorHAnsi" w:hAnsiTheme="minorHAnsi" w:cstheme="minorHAnsi"/>
                <w:sz w:val="24"/>
                <w:szCs w:val="24"/>
              </w:rPr>
              <w:t>i</w:t>
            </w:r>
            <w:r w:rsidRPr="00A30098">
              <w:rPr>
                <w:rFonts w:asciiTheme="minorHAnsi" w:hAnsiTheme="minorHAnsi" w:cstheme="minorHAnsi"/>
                <w:sz w:val="24"/>
                <w:szCs w:val="24"/>
              </w:rPr>
              <w:t xml:space="preserve"> panaudojama surinkta informacija apie aukštosios mokyklos veiklą.</w:t>
            </w:r>
          </w:p>
          <w:p w14:paraId="3DC970EE" w14:textId="77777777" w:rsidR="003F1F01" w:rsidRPr="000D345B" w:rsidRDefault="003F1F01" w:rsidP="00A30098">
            <w:pPr>
              <w:pStyle w:val="Pagrindinistekstas1"/>
              <w:spacing w:line="276" w:lineRule="auto"/>
              <w:rPr>
                <w:rFonts w:asciiTheme="minorHAnsi" w:hAnsiTheme="minorHAnsi" w:cstheme="minorHAnsi"/>
                <w:sz w:val="22"/>
                <w:szCs w:val="24"/>
              </w:rPr>
            </w:pPr>
          </w:p>
          <w:p w14:paraId="5C7A50F9" w14:textId="77777777" w:rsidR="003F1F01" w:rsidRDefault="003F1F01"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Rekomenduojama atskirai analizuoti ir aprašyti, kaip yra atliekama studentų įsidarbinimo ir absolventų karjeros stebėsena, iš kokių šaltinių renkama informacija, kaip ji panaudojama.</w:t>
            </w:r>
          </w:p>
          <w:p w14:paraId="268A6DEF" w14:textId="77777777" w:rsidR="00932661" w:rsidRPr="000D345B" w:rsidRDefault="00932661" w:rsidP="00A30098">
            <w:pPr>
              <w:pStyle w:val="Pagrindinistekstas1"/>
              <w:spacing w:line="276" w:lineRule="auto"/>
              <w:ind w:firstLine="0"/>
              <w:rPr>
                <w:rFonts w:asciiTheme="minorHAnsi" w:hAnsiTheme="minorHAnsi" w:cstheme="minorHAnsi"/>
                <w:sz w:val="22"/>
                <w:szCs w:val="24"/>
              </w:rPr>
            </w:pPr>
          </w:p>
          <w:p w14:paraId="7DE5FEF2" w14:textId="56312C69" w:rsidR="00932661" w:rsidRPr="00932661" w:rsidRDefault="00932661" w:rsidP="00A30098">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42C6016B" w14:textId="387CE356" w:rsidR="00932661" w:rsidRDefault="00FE471E" w:rsidP="00304F56">
            <w:pPr>
              <w:pStyle w:val="Betarp"/>
              <w:numPr>
                <w:ilvl w:val="0"/>
                <w:numId w:val="22"/>
              </w:numPr>
              <w:spacing w:line="276" w:lineRule="auto"/>
              <w:jc w:val="both"/>
              <w:rPr>
                <w:rFonts w:cstheme="minorHAnsi"/>
                <w:sz w:val="24"/>
                <w:szCs w:val="24"/>
              </w:rPr>
            </w:pPr>
            <w:r>
              <w:rPr>
                <w:rFonts w:cstheme="minorHAnsi"/>
                <w:sz w:val="24"/>
                <w:szCs w:val="24"/>
              </w:rPr>
              <w:lastRenderedPageBreak/>
              <w:t>d</w:t>
            </w:r>
            <w:r w:rsidR="00932661" w:rsidRPr="00A576E0">
              <w:rPr>
                <w:rFonts w:cstheme="minorHAnsi"/>
                <w:sz w:val="24"/>
                <w:szCs w:val="24"/>
              </w:rPr>
              <w:t>uomenys apie absolventų įsidarbinimą praėjus 12 mėnesių po studijų baigimo pagal įgytą kvalifikacijos lygį (duomenys pateikiami už paskutinius 5 metus);</w:t>
            </w:r>
          </w:p>
          <w:p w14:paraId="6DF14B28" w14:textId="1E9B8BC8" w:rsidR="00932661" w:rsidRDefault="00FE471E" w:rsidP="00304F56">
            <w:pPr>
              <w:pStyle w:val="Betarp"/>
              <w:numPr>
                <w:ilvl w:val="0"/>
                <w:numId w:val="22"/>
              </w:numPr>
              <w:spacing w:line="276" w:lineRule="auto"/>
              <w:jc w:val="both"/>
              <w:rPr>
                <w:rFonts w:cstheme="minorHAnsi"/>
                <w:sz w:val="24"/>
                <w:szCs w:val="24"/>
              </w:rPr>
            </w:pPr>
            <w:r>
              <w:rPr>
                <w:rFonts w:cstheme="minorHAnsi"/>
                <w:sz w:val="24"/>
                <w:szCs w:val="24"/>
              </w:rPr>
              <w:t>a</w:t>
            </w:r>
            <w:r w:rsidR="00932661" w:rsidRPr="00A576E0">
              <w:rPr>
                <w:rFonts w:cstheme="minorHAnsi"/>
                <w:sz w:val="24"/>
                <w:szCs w:val="24"/>
              </w:rPr>
              <w:t>ukštosios mokyklos absolventų, dirbančių 1–3 (profesiniams bakalaurams, bakalaurams) arba 1–2 (magistrantūros, profesinių studijų absolventams) Lietuvos profesijų klasifikatoriaus pagrindinėse grupėse 12 mėnesių po studijų baigimo, taip pat dirbančių savarankiškai, dalis (proc.) nuo visų studijas baigusių ir jų netęsiančių absolventų (pagal studijų kryptis)</w:t>
            </w:r>
          </w:p>
          <w:p w14:paraId="27180B99" w14:textId="77777777" w:rsidR="00801750" w:rsidRPr="00FE471E" w:rsidRDefault="00801750" w:rsidP="00304F56">
            <w:pPr>
              <w:pStyle w:val="Sraopastraipa"/>
              <w:numPr>
                <w:ilvl w:val="0"/>
                <w:numId w:val="22"/>
              </w:numPr>
              <w:spacing w:after="0" w:line="240" w:lineRule="auto"/>
              <w:rPr>
                <w:rFonts w:asciiTheme="minorHAnsi" w:eastAsiaTheme="minorHAnsi" w:hAnsiTheme="minorHAnsi" w:cstheme="minorHAnsi"/>
                <w:sz w:val="24"/>
                <w:szCs w:val="24"/>
              </w:rPr>
            </w:pPr>
            <w:r w:rsidRPr="00FE471E">
              <w:rPr>
                <w:rFonts w:asciiTheme="minorHAnsi" w:eastAsiaTheme="minorHAnsi" w:hAnsiTheme="minorHAnsi" w:cstheme="minorHAnsi"/>
                <w:sz w:val="24"/>
                <w:szCs w:val="24"/>
              </w:rPr>
              <w:t xml:space="preserve">studijų programų ir veiklos išorinio vertinimo išvadų ir sprendimų skelbimas; </w:t>
            </w:r>
          </w:p>
          <w:p w14:paraId="7C3C434A" w14:textId="71F63240" w:rsidR="00801750" w:rsidRDefault="00801750" w:rsidP="00304F56">
            <w:pPr>
              <w:pStyle w:val="Betarp"/>
              <w:numPr>
                <w:ilvl w:val="0"/>
                <w:numId w:val="22"/>
              </w:numPr>
              <w:spacing w:line="276" w:lineRule="auto"/>
              <w:jc w:val="both"/>
              <w:rPr>
                <w:rFonts w:cstheme="minorHAnsi"/>
                <w:sz w:val="24"/>
                <w:szCs w:val="24"/>
              </w:rPr>
            </w:pPr>
            <w:r w:rsidRPr="00FE471E">
              <w:rPr>
                <w:rFonts w:cstheme="minorHAnsi"/>
                <w:sz w:val="24"/>
                <w:szCs w:val="24"/>
              </w:rPr>
              <w:t>informacijos apie studijų programas skelbimas</w:t>
            </w:r>
            <w:r w:rsidR="00FE471E">
              <w:rPr>
                <w:rFonts w:cstheme="minorHAnsi"/>
                <w:sz w:val="24"/>
                <w:szCs w:val="24"/>
              </w:rPr>
              <w:t>.</w:t>
            </w:r>
          </w:p>
          <w:p w14:paraId="090CD0A8" w14:textId="50E1AD15" w:rsidR="00801750" w:rsidRPr="000D345B" w:rsidRDefault="00801750" w:rsidP="00801750">
            <w:pPr>
              <w:spacing w:after="0"/>
              <w:jc w:val="both"/>
              <w:rPr>
                <w:rFonts w:cstheme="minorHAnsi"/>
                <w:szCs w:val="24"/>
              </w:rPr>
            </w:pPr>
          </w:p>
        </w:tc>
      </w:tr>
      <w:tr w:rsidR="001673B8" w:rsidRPr="00BD16AF" w14:paraId="4CE736AC" w14:textId="77777777" w:rsidTr="00DE3117">
        <w:tc>
          <w:tcPr>
            <w:tcW w:w="2602" w:type="dxa"/>
            <w:shd w:val="clear" w:color="auto" w:fill="B6DDE8" w:themeFill="accent5" w:themeFillTint="66"/>
          </w:tcPr>
          <w:p w14:paraId="5735233C" w14:textId="77777777" w:rsidR="001673B8" w:rsidRPr="00A30098" w:rsidRDefault="001673B8" w:rsidP="00304F56">
            <w:pPr>
              <w:pStyle w:val="Pagrindinistekstas1"/>
              <w:numPr>
                <w:ilvl w:val="1"/>
                <w:numId w:val="7"/>
              </w:numPr>
              <w:spacing w:line="240" w:lineRule="auto"/>
              <w:rPr>
                <w:rFonts w:asciiTheme="minorHAnsi" w:hAnsiTheme="minorHAnsi" w:cstheme="minorHAnsi"/>
                <w:sz w:val="24"/>
                <w:szCs w:val="24"/>
              </w:rPr>
            </w:pPr>
            <w:r w:rsidRPr="00A30098">
              <w:rPr>
                <w:rFonts w:asciiTheme="minorHAnsi" w:hAnsiTheme="minorHAnsi" w:cstheme="minorHAnsi"/>
                <w:sz w:val="24"/>
                <w:szCs w:val="24"/>
                <w:lang w:eastAsia="lt-LT"/>
              </w:rPr>
              <w:lastRenderedPageBreak/>
              <w:t>Personalo valdymo veiksmingumas</w:t>
            </w:r>
          </w:p>
        </w:tc>
        <w:tc>
          <w:tcPr>
            <w:tcW w:w="7321" w:type="dxa"/>
            <w:shd w:val="clear" w:color="auto" w:fill="DAEEF3" w:themeFill="accent5" w:themeFillTint="33"/>
          </w:tcPr>
          <w:p w14:paraId="2C95984E" w14:textId="77777777" w:rsidR="001673B8" w:rsidRPr="00A30098" w:rsidRDefault="00F46BE6" w:rsidP="00FE471E">
            <w:pPr>
              <w:pStyle w:val="Sraopastraipa"/>
              <w:tabs>
                <w:tab w:val="left" w:pos="0"/>
                <w:tab w:val="left" w:pos="579"/>
              </w:tabs>
              <w:spacing w:after="0" w:line="240" w:lineRule="auto"/>
              <w:ind w:left="0"/>
              <w:jc w:val="both"/>
              <w:rPr>
                <w:rFonts w:asciiTheme="minorHAnsi" w:hAnsiTheme="minorHAnsi" w:cstheme="minorHAnsi"/>
                <w:color w:val="000000"/>
                <w:sz w:val="24"/>
                <w:szCs w:val="24"/>
                <w:lang w:eastAsia="lt-LT"/>
              </w:rPr>
            </w:pPr>
            <w:r w:rsidRPr="00A30098">
              <w:rPr>
                <w:rFonts w:asciiTheme="minorHAnsi" w:hAnsiTheme="minorHAnsi" w:cstheme="minorHAnsi"/>
                <w:color w:val="000000"/>
                <w:sz w:val="24"/>
                <w:szCs w:val="24"/>
                <w:lang w:eastAsia="lt-LT"/>
              </w:rPr>
              <w:t>1.4.1. Nustatyti ir taikomi aiškūs ir skaidrūs akademinio ir neakademinio personalo formavimo, valdymo, vertinimo principai ir procedūros</w:t>
            </w:r>
          </w:p>
          <w:p w14:paraId="0200A435" w14:textId="77777777" w:rsidR="00F46BE6" w:rsidRPr="00A30098" w:rsidRDefault="00F46BE6" w:rsidP="00FE471E">
            <w:pPr>
              <w:tabs>
                <w:tab w:val="left" w:pos="0"/>
                <w:tab w:val="left" w:pos="579"/>
              </w:tabs>
              <w:spacing w:after="0" w:line="240" w:lineRule="auto"/>
              <w:contextualSpacing/>
              <w:jc w:val="both"/>
              <w:rPr>
                <w:rFonts w:asciiTheme="minorHAnsi" w:hAnsiTheme="minorHAnsi" w:cstheme="minorHAnsi"/>
                <w:color w:val="000000"/>
                <w:sz w:val="24"/>
                <w:szCs w:val="24"/>
              </w:rPr>
            </w:pPr>
            <w:r w:rsidRPr="00A30098">
              <w:rPr>
                <w:rFonts w:asciiTheme="minorHAnsi" w:hAnsiTheme="minorHAnsi" w:cstheme="minorHAnsi"/>
                <w:color w:val="000000"/>
                <w:sz w:val="24"/>
                <w:szCs w:val="24"/>
              </w:rPr>
              <w:t xml:space="preserve">1.4.2. Aukštoji mokykla turi pakankamai akademinio (įvertinant nuolat institucijoje dirbantį akademinį personalą) ir neakademinio personalo iškeltiems veiklos tikslams pasiekti </w:t>
            </w:r>
          </w:p>
          <w:p w14:paraId="6DA83DBF" w14:textId="77777777" w:rsidR="00F46BE6" w:rsidRPr="00A30098" w:rsidRDefault="00F46BE6" w:rsidP="00FE471E">
            <w:pPr>
              <w:tabs>
                <w:tab w:val="left" w:pos="743"/>
                <w:tab w:val="left" w:pos="1066"/>
              </w:tabs>
              <w:spacing w:after="0" w:line="240" w:lineRule="auto"/>
              <w:jc w:val="both"/>
              <w:rPr>
                <w:rFonts w:asciiTheme="minorHAnsi" w:hAnsiTheme="minorHAnsi" w:cstheme="minorHAnsi"/>
                <w:color w:val="000000"/>
                <w:sz w:val="24"/>
                <w:szCs w:val="24"/>
              </w:rPr>
            </w:pPr>
            <w:r w:rsidRPr="00A30098">
              <w:rPr>
                <w:rFonts w:asciiTheme="minorHAnsi" w:hAnsiTheme="minorHAnsi" w:cstheme="minorHAnsi"/>
                <w:color w:val="000000"/>
                <w:sz w:val="24"/>
                <w:szCs w:val="24"/>
              </w:rPr>
              <w:t>1.4.3. Akademinio ir neakademinio personalo kvalifikacija yra tinkama aukštosios mokyklos tikslams pasiekti</w:t>
            </w:r>
          </w:p>
          <w:p w14:paraId="6A55C6F1" w14:textId="77777777" w:rsidR="00F46BE6" w:rsidRPr="00A30098" w:rsidRDefault="00F46BE6" w:rsidP="00FE471E">
            <w:pPr>
              <w:tabs>
                <w:tab w:val="left" w:pos="743"/>
                <w:tab w:val="left" w:pos="1066"/>
              </w:tabs>
              <w:spacing w:after="0" w:line="240" w:lineRule="auto"/>
              <w:jc w:val="both"/>
              <w:rPr>
                <w:rFonts w:asciiTheme="minorHAnsi" w:hAnsiTheme="minorHAnsi" w:cstheme="minorHAnsi"/>
                <w:color w:val="000000"/>
                <w:sz w:val="24"/>
                <w:szCs w:val="24"/>
              </w:rPr>
            </w:pPr>
            <w:r w:rsidRPr="00A30098">
              <w:rPr>
                <w:rFonts w:asciiTheme="minorHAnsi" w:hAnsiTheme="minorHAnsi" w:cstheme="minorHAnsi"/>
                <w:color w:val="000000"/>
                <w:sz w:val="24"/>
                <w:szCs w:val="24"/>
              </w:rPr>
              <w:t>1.4.4. Sudaromos sąlygos akademiniam personalui tobulinti pedagoginei ir mokslinei veiklai reikalingas žinias ir gebėjimus</w:t>
            </w:r>
          </w:p>
          <w:p w14:paraId="4D54E522" w14:textId="3350AE3C" w:rsidR="001673B8" w:rsidRPr="00A30098" w:rsidRDefault="00DC36B9" w:rsidP="00FE471E">
            <w:pPr>
              <w:tabs>
                <w:tab w:val="left" w:pos="0"/>
                <w:tab w:val="left" w:pos="581"/>
              </w:tabs>
              <w:spacing w:after="0" w:line="240" w:lineRule="auto"/>
              <w:contextualSpacing/>
              <w:jc w:val="both"/>
              <w:rPr>
                <w:rFonts w:asciiTheme="minorHAnsi" w:eastAsia="Calibri" w:hAnsiTheme="minorHAnsi" w:cstheme="minorHAnsi"/>
                <w:sz w:val="24"/>
                <w:szCs w:val="24"/>
              </w:rPr>
            </w:pPr>
            <w:r w:rsidRPr="00A30098">
              <w:rPr>
                <w:rFonts w:asciiTheme="minorHAnsi" w:hAnsiTheme="minorHAnsi" w:cstheme="minorHAnsi"/>
                <w:color w:val="000000"/>
                <w:sz w:val="24"/>
                <w:szCs w:val="24"/>
              </w:rPr>
              <w:t xml:space="preserve">1.4.5. </w:t>
            </w:r>
            <w:r w:rsidR="00F46BE6" w:rsidRPr="00A30098">
              <w:rPr>
                <w:rFonts w:asciiTheme="minorHAnsi" w:hAnsiTheme="minorHAnsi" w:cstheme="minorHAnsi"/>
                <w:color w:val="000000"/>
                <w:sz w:val="24"/>
                <w:szCs w:val="24"/>
              </w:rPr>
              <w:t>Sudaromos sąlygos neakademiniam personalui tobulinti kompetencijas</w:t>
            </w:r>
          </w:p>
        </w:tc>
      </w:tr>
      <w:tr w:rsidR="00857E5B" w:rsidRPr="00BD16AF" w14:paraId="4E74278B" w14:textId="77777777" w:rsidTr="00144B7A">
        <w:tc>
          <w:tcPr>
            <w:tcW w:w="9923" w:type="dxa"/>
            <w:gridSpan w:val="2"/>
          </w:tcPr>
          <w:p w14:paraId="5D293ED9" w14:textId="77777777" w:rsidR="00857E5B" w:rsidRPr="00A30098" w:rsidRDefault="002547FE"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 rekomenduojama atkreipti dėmesį:</w:t>
            </w:r>
            <w:r w:rsidR="00857E5B" w:rsidRPr="00A30098">
              <w:rPr>
                <w:rFonts w:asciiTheme="minorHAnsi" w:hAnsiTheme="minorHAnsi" w:cstheme="minorHAnsi"/>
                <w:sz w:val="24"/>
                <w:szCs w:val="24"/>
              </w:rPr>
              <w:t xml:space="preserve"> </w:t>
            </w:r>
          </w:p>
          <w:p w14:paraId="125CE6EC" w14:textId="1A72354E" w:rsidR="00857E5B" w:rsidRPr="00A30098" w:rsidRDefault="00AE1FA3" w:rsidP="00304F56">
            <w:pPr>
              <w:pStyle w:val="Pagrindinistekstas1"/>
              <w:numPr>
                <w:ilvl w:val="0"/>
                <w:numId w:val="13"/>
              </w:numPr>
              <w:spacing w:line="276" w:lineRule="auto"/>
              <w:rPr>
                <w:rFonts w:asciiTheme="minorHAnsi" w:hAnsiTheme="minorHAnsi" w:cstheme="minorHAnsi"/>
                <w:sz w:val="24"/>
                <w:szCs w:val="24"/>
              </w:rPr>
            </w:pPr>
            <w:r w:rsidRPr="00A30098">
              <w:rPr>
                <w:rFonts w:asciiTheme="minorHAnsi" w:hAnsiTheme="minorHAnsi" w:cstheme="minorHAnsi"/>
                <w:sz w:val="24"/>
                <w:szCs w:val="24"/>
              </w:rPr>
              <w:t>į aukštosios mokyklos parengtą</w:t>
            </w:r>
            <w:r w:rsidR="003F1F01" w:rsidRPr="00A30098">
              <w:rPr>
                <w:rFonts w:asciiTheme="minorHAnsi" w:hAnsiTheme="minorHAnsi" w:cstheme="minorHAnsi"/>
                <w:sz w:val="24"/>
                <w:szCs w:val="24"/>
              </w:rPr>
              <w:t xml:space="preserve"> </w:t>
            </w:r>
            <w:r w:rsidR="00857E5B" w:rsidRPr="00A30098">
              <w:rPr>
                <w:rFonts w:asciiTheme="minorHAnsi" w:hAnsiTheme="minorHAnsi" w:cstheme="minorHAnsi"/>
                <w:sz w:val="24"/>
                <w:szCs w:val="24"/>
              </w:rPr>
              <w:t xml:space="preserve">žmogiškųjų išteklių </w:t>
            </w:r>
            <w:r w:rsidR="003F1F01" w:rsidRPr="00A30098">
              <w:rPr>
                <w:rFonts w:asciiTheme="minorHAnsi" w:hAnsiTheme="minorHAnsi" w:cstheme="minorHAnsi"/>
                <w:sz w:val="24"/>
                <w:szCs w:val="24"/>
              </w:rPr>
              <w:t xml:space="preserve">strategiją </w:t>
            </w:r>
            <w:r w:rsidR="00857E5B" w:rsidRPr="00A30098">
              <w:rPr>
                <w:rFonts w:asciiTheme="minorHAnsi" w:hAnsiTheme="minorHAnsi" w:cstheme="minorHAnsi"/>
                <w:sz w:val="24"/>
                <w:szCs w:val="24"/>
              </w:rPr>
              <w:t xml:space="preserve">arba </w:t>
            </w:r>
            <w:r w:rsidR="003F1F01" w:rsidRPr="00A30098">
              <w:rPr>
                <w:rFonts w:asciiTheme="minorHAnsi" w:hAnsiTheme="minorHAnsi" w:cstheme="minorHAnsi"/>
                <w:sz w:val="24"/>
                <w:szCs w:val="24"/>
              </w:rPr>
              <w:t>strateginio plano atitinkamą komponentą</w:t>
            </w:r>
            <w:r w:rsidR="007B024E" w:rsidRPr="00A30098">
              <w:rPr>
                <w:rFonts w:asciiTheme="minorHAnsi" w:hAnsiTheme="minorHAnsi" w:cstheme="minorHAnsi"/>
                <w:sz w:val="24"/>
                <w:szCs w:val="24"/>
              </w:rPr>
              <w:t>. Jei nėra, kaip kitaip yra nustatytas personalo valdymas</w:t>
            </w:r>
            <w:r w:rsidR="00A24233" w:rsidRPr="00A30098">
              <w:rPr>
                <w:rFonts w:asciiTheme="minorHAnsi" w:hAnsiTheme="minorHAnsi" w:cstheme="minorHAnsi"/>
                <w:sz w:val="24"/>
                <w:szCs w:val="24"/>
              </w:rPr>
              <w:t xml:space="preserve"> ir vertinimas</w:t>
            </w:r>
            <w:r w:rsidR="00857E5B" w:rsidRPr="00A30098">
              <w:rPr>
                <w:rFonts w:asciiTheme="minorHAnsi" w:hAnsiTheme="minorHAnsi" w:cstheme="minorHAnsi"/>
                <w:sz w:val="24"/>
                <w:szCs w:val="24"/>
              </w:rPr>
              <w:t xml:space="preserve">; </w:t>
            </w:r>
          </w:p>
          <w:p w14:paraId="1113A848" w14:textId="2A73A137" w:rsidR="00857E5B" w:rsidRPr="00A30098" w:rsidRDefault="00857E5B" w:rsidP="00304F56">
            <w:pPr>
              <w:pStyle w:val="Pagrindinistekstas1"/>
              <w:numPr>
                <w:ilvl w:val="0"/>
                <w:numId w:val="13"/>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yra planuojamas ir įgyvendinamas: </w:t>
            </w:r>
          </w:p>
          <w:p w14:paraId="3A2B7CA4" w14:textId="2401A35E" w:rsidR="00857E5B" w:rsidRPr="00A30098" w:rsidRDefault="00857E5B" w:rsidP="00304F56">
            <w:pPr>
              <w:pStyle w:val="Pagrindinistekstas1"/>
              <w:numPr>
                <w:ilvl w:val="0"/>
                <w:numId w:val="13"/>
              </w:numPr>
              <w:spacing w:line="276" w:lineRule="auto"/>
              <w:rPr>
                <w:rFonts w:asciiTheme="minorHAnsi" w:hAnsiTheme="minorHAnsi" w:cstheme="minorHAnsi"/>
                <w:bCs/>
                <w:iCs/>
                <w:sz w:val="24"/>
                <w:szCs w:val="24"/>
              </w:rPr>
            </w:pPr>
            <w:r w:rsidRPr="00A30098">
              <w:rPr>
                <w:rFonts w:asciiTheme="minorHAnsi" w:hAnsiTheme="minorHAnsi" w:cstheme="minorHAnsi"/>
                <w:bCs/>
                <w:iCs/>
                <w:sz w:val="24"/>
                <w:szCs w:val="24"/>
              </w:rPr>
              <w:t xml:space="preserve">priėmimas į darbą (pakomentuoti </w:t>
            </w:r>
            <w:r w:rsidRPr="00A30098">
              <w:rPr>
                <w:rFonts w:asciiTheme="minorHAnsi" w:hAnsiTheme="minorHAnsi" w:cstheme="minorHAnsi"/>
                <w:sz w:val="24"/>
                <w:szCs w:val="24"/>
              </w:rPr>
              <w:t xml:space="preserve">nuolatinių ir nenuolatinių </w:t>
            </w:r>
            <w:r w:rsidR="003F1F01" w:rsidRPr="00A30098">
              <w:rPr>
                <w:rFonts w:asciiTheme="minorHAnsi" w:hAnsiTheme="minorHAnsi" w:cstheme="minorHAnsi"/>
                <w:sz w:val="24"/>
                <w:szCs w:val="24"/>
              </w:rPr>
              <w:t xml:space="preserve">darbuotojų </w:t>
            </w:r>
            <w:r w:rsidRPr="00A30098">
              <w:rPr>
                <w:rFonts w:asciiTheme="minorHAnsi" w:hAnsiTheme="minorHAnsi" w:cstheme="minorHAnsi"/>
                <w:sz w:val="24"/>
                <w:szCs w:val="24"/>
              </w:rPr>
              <w:t>priėmimo politiką</w:t>
            </w:r>
            <w:r w:rsidR="002547FE" w:rsidRPr="00A30098">
              <w:rPr>
                <w:rFonts w:asciiTheme="minorHAnsi" w:hAnsiTheme="minorHAnsi" w:cstheme="minorHAnsi"/>
                <w:sz w:val="24"/>
                <w:szCs w:val="24"/>
              </w:rPr>
              <w:t xml:space="preserve"> ir įdarbinimo sąlygas</w:t>
            </w:r>
            <w:r w:rsidRPr="00A30098">
              <w:rPr>
                <w:rFonts w:asciiTheme="minorHAnsi" w:hAnsiTheme="minorHAnsi" w:cstheme="minorHAnsi"/>
                <w:sz w:val="24"/>
                <w:szCs w:val="24"/>
              </w:rPr>
              <w:t>)</w:t>
            </w:r>
            <w:r w:rsidRPr="00A30098">
              <w:rPr>
                <w:rFonts w:asciiTheme="minorHAnsi" w:hAnsiTheme="minorHAnsi" w:cstheme="minorHAnsi"/>
                <w:bCs/>
                <w:iCs/>
                <w:sz w:val="24"/>
                <w:szCs w:val="24"/>
              </w:rPr>
              <w:t xml:space="preserve">, </w:t>
            </w:r>
          </w:p>
          <w:p w14:paraId="3159790B" w14:textId="77777777" w:rsidR="004E3131" w:rsidRPr="00A30098" w:rsidRDefault="004E3131" w:rsidP="00304F56">
            <w:pPr>
              <w:pStyle w:val="Pagrindinistekstas1"/>
              <w:numPr>
                <w:ilvl w:val="0"/>
                <w:numId w:val="13"/>
              </w:numPr>
              <w:spacing w:line="276" w:lineRule="auto"/>
              <w:rPr>
                <w:rFonts w:asciiTheme="minorHAnsi" w:hAnsiTheme="minorHAnsi" w:cstheme="minorHAnsi"/>
                <w:bCs/>
                <w:iCs/>
                <w:sz w:val="24"/>
                <w:szCs w:val="24"/>
              </w:rPr>
            </w:pPr>
            <w:r w:rsidRPr="00A30098">
              <w:rPr>
                <w:rFonts w:asciiTheme="minorHAnsi" w:hAnsiTheme="minorHAnsi" w:cstheme="minorHAnsi"/>
                <w:bCs/>
                <w:iCs/>
                <w:sz w:val="24"/>
                <w:szCs w:val="24"/>
              </w:rPr>
              <w:t>atlyginimų nustatymas skirtingoms pareigybėms;</w:t>
            </w:r>
          </w:p>
          <w:p w14:paraId="50857030" w14:textId="77777777" w:rsidR="00857E5B" w:rsidRPr="00A30098" w:rsidRDefault="002547FE" w:rsidP="00304F56">
            <w:pPr>
              <w:pStyle w:val="Pagrindinistekstas1"/>
              <w:numPr>
                <w:ilvl w:val="0"/>
                <w:numId w:val="13"/>
              </w:numPr>
              <w:spacing w:line="276" w:lineRule="auto"/>
              <w:rPr>
                <w:rFonts w:asciiTheme="minorHAnsi" w:hAnsiTheme="minorHAnsi" w:cstheme="minorHAnsi"/>
                <w:bCs/>
                <w:iCs/>
                <w:sz w:val="24"/>
                <w:szCs w:val="24"/>
              </w:rPr>
            </w:pPr>
            <w:r w:rsidRPr="00A30098">
              <w:rPr>
                <w:rFonts w:asciiTheme="minorHAnsi" w:hAnsiTheme="minorHAnsi" w:cstheme="minorHAnsi"/>
                <w:bCs/>
                <w:iCs/>
                <w:sz w:val="24"/>
                <w:szCs w:val="24"/>
              </w:rPr>
              <w:t>atestacija;</w:t>
            </w:r>
          </w:p>
          <w:p w14:paraId="2A2DCF6F" w14:textId="52E8F1F8" w:rsidR="00857E5B" w:rsidRPr="00A30098" w:rsidRDefault="00857E5B" w:rsidP="00304F56">
            <w:pPr>
              <w:pStyle w:val="Pagrindinistekstas1"/>
              <w:numPr>
                <w:ilvl w:val="0"/>
                <w:numId w:val="13"/>
              </w:numPr>
              <w:spacing w:line="276" w:lineRule="auto"/>
              <w:rPr>
                <w:rFonts w:asciiTheme="minorHAnsi" w:hAnsiTheme="minorHAnsi" w:cstheme="minorHAnsi"/>
                <w:sz w:val="24"/>
                <w:szCs w:val="24"/>
              </w:rPr>
            </w:pPr>
            <w:r w:rsidRPr="00A30098">
              <w:rPr>
                <w:rFonts w:asciiTheme="minorHAnsi" w:hAnsiTheme="minorHAnsi" w:cstheme="minorHAnsi"/>
                <w:bCs/>
                <w:iCs/>
                <w:sz w:val="24"/>
                <w:szCs w:val="24"/>
              </w:rPr>
              <w:t>motyvavimas prisidėti prie aukštosios mokyklos s</w:t>
            </w:r>
            <w:r w:rsidR="002547FE" w:rsidRPr="00A30098">
              <w:rPr>
                <w:rFonts w:asciiTheme="minorHAnsi" w:hAnsiTheme="minorHAnsi" w:cstheme="minorHAnsi"/>
                <w:bCs/>
                <w:iCs/>
                <w:sz w:val="24"/>
                <w:szCs w:val="24"/>
              </w:rPr>
              <w:t>trateginių tikslų įgyvendinimo</w:t>
            </w:r>
            <w:r w:rsidR="0052219B" w:rsidRPr="00A30098">
              <w:rPr>
                <w:rFonts w:asciiTheme="minorHAnsi" w:hAnsiTheme="minorHAnsi" w:cstheme="minorHAnsi"/>
                <w:bCs/>
                <w:iCs/>
                <w:sz w:val="24"/>
                <w:szCs w:val="24"/>
              </w:rPr>
              <w:t>.</w:t>
            </w:r>
          </w:p>
          <w:p w14:paraId="3A4FE7E1" w14:textId="2DC027E5" w:rsidR="005D688A" w:rsidRPr="00A30098" w:rsidRDefault="005D688A" w:rsidP="00304F56">
            <w:pPr>
              <w:pStyle w:val="Pagrindinistekstas1"/>
              <w:numPr>
                <w:ilvl w:val="0"/>
                <w:numId w:val="13"/>
              </w:numPr>
              <w:spacing w:line="276" w:lineRule="auto"/>
              <w:rPr>
                <w:rFonts w:asciiTheme="minorHAnsi" w:hAnsiTheme="minorHAnsi" w:cstheme="minorHAnsi"/>
                <w:sz w:val="24"/>
                <w:szCs w:val="24"/>
              </w:rPr>
            </w:pPr>
            <w:r w:rsidRPr="00A30098">
              <w:rPr>
                <w:rFonts w:asciiTheme="minorHAnsi" w:hAnsiTheme="minorHAnsi" w:cstheme="minorHAnsi"/>
                <w:b/>
                <w:color w:val="136C73"/>
                <w:sz w:val="24"/>
                <w:szCs w:val="24"/>
              </w:rPr>
              <w:t>kvalifikacijos tobulinimo</w:t>
            </w:r>
            <w:r w:rsidRPr="00A30098">
              <w:rPr>
                <w:rFonts w:asciiTheme="minorHAnsi" w:hAnsiTheme="minorHAnsi" w:cstheme="minorHAnsi"/>
                <w:bCs/>
                <w:iCs/>
                <w:sz w:val="24"/>
                <w:szCs w:val="24"/>
              </w:rPr>
              <w:t xml:space="preserve"> aprašymui:</w:t>
            </w:r>
          </w:p>
          <w:p w14:paraId="6A1B2098" w14:textId="00401834" w:rsidR="005D688A" w:rsidRPr="00A30098" w:rsidRDefault="005D688A" w:rsidP="00304F56">
            <w:pPr>
              <w:pStyle w:val="Pagrindinistekstas1"/>
              <w:numPr>
                <w:ilvl w:val="0"/>
                <w:numId w:val="13"/>
              </w:numPr>
              <w:spacing w:line="276" w:lineRule="auto"/>
              <w:rPr>
                <w:rFonts w:asciiTheme="minorHAnsi" w:hAnsiTheme="minorHAnsi" w:cstheme="minorHAnsi"/>
                <w:sz w:val="24"/>
                <w:szCs w:val="24"/>
              </w:rPr>
            </w:pPr>
            <w:r w:rsidRPr="00A30098">
              <w:rPr>
                <w:rFonts w:asciiTheme="minorHAnsi" w:hAnsiTheme="minorHAnsi" w:cstheme="minorHAnsi"/>
                <w:bCs/>
                <w:iCs/>
                <w:sz w:val="24"/>
                <w:szCs w:val="24"/>
              </w:rPr>
              <w:t xml:space="preserve">kokia </w:t>
            </w:r>
            <w:r w:rsidRPr="00A30098">
              <w:rPr>
                <w:rFonts w:asciiTheme="minorHAnsi" w:hAnsiTheme="minorHAnsi" w:cstheme="minorHAnsi"/>
                <w:sz w:val="24"/>
                <w:szCs w:val="24"/>
              </w:rPr>
              <w:t>egzistuoja dėstytojų kompetencijų tobulinimo sistema (reguliarumas</w:t>
            </w:r>
            <w:r w:rsidRPr="00A30098">
              <w:rPr>
                <w:rFonts w:asciiTheme="minorHAnsi" w:hAnsiTheme="minorHAnsi" w:cstheme="minorHAnsi"/>
                <w:bCs/>
                <w:iCs/>
                <w:sz w:val="24"/>
                <w:szCs w:val="24"/>
              </w:rPr>
              <w:t>, pagrindinės kryptys, kas atsakinga</w:t>
            </w:r>
            <w:r w:rsidR="00AE1FA3" w:rsidRPr="00A30098">
              <w:rPr>
                <w:rFonts w:asciiTheme="minorHAnsi" w:hAnsiTheme="minorHAnsi" w:cstheme="minorHAnsi"/>
                <w:bCs/>
                <w:iCs/>
                <w:sz w:val="24"/>
                <w:szCs w:val="24"/>
              </w:rPr>
              <w:t>, kokios yra sudaromos galimybės kelti akademinę, mokslinę bei dalykinę kompetencija</w:t>
            </w:r>
            <w:r w:rsidRPr="00A30098">
              <w:rPr>
                <w:rFonts w:asciiTheme="minorHAnsi" w:hAnsiTheme="minorHAnsi" w:cstheme="minorHAnsi"/>
                <w:bCs/>
                <w:iCs/>
                <w:sz w:val="24"/>
                <w:szCs w:val="24"/>
              </w:rPr>
              <w:t>s);</w:t>
            </w:r>
          </w:p>
          <w:p w14:paraId="3A7BA1AD" w14:textId="058D635B" w:rsidR="000B3E13" w:rsidRPr="00A30098" w:rsidRDefault="005D688A" w:rsidP="00304F56">
            <w:pPr>
              <w:pStyle w:val="Pagrindinistekstas1"/>
              <w:numPr>
                <w:ilvl w:val="0"/>
                <w:numId w:val="13"/>
              </w:numPr>
              <w:spacing w:line="276" w:lineRule="auto"/>
              <w:rPr>
                <w:rFonts w:asciiTheme="minorHAnsi" w:hAnsiTheme="minorHAnsi" w:cstheme="minorHAnsi"/>
                <w:sz w:val="24"/>
                <w:szCs w:val="24"/>
              </w:rPr>
            </w:pPr>
            <w:r w:rsidRPr="00A30098">
              <w:rPr>
                <w:rFonts w:asciiTheme="minorHAnsi" w:hAnsiTheme="minorHAnsi" w:cstheme="minorHAnsi"/>
                <w:bCs/>
                <w:iCs/>
                <w:sz w:val="24"/>
                <w:szCs w:val="24"/>
              </w:rPr>
              <w:t>atskirai aprašyti priemones, siūlomas dėstytojams, ką tik pradėjusiems dėstyti</w:t>
            </w:r>
            <w:r w:rsidR="00AE1FA3" w:rsidRPr="00A30098">
              <w:rPr>
                <w:rFonts w:asciiTheme="minorHAnsi" w:hAnsiTheme="minorHAnsi" w:cstheme="minorHAnsi"/>
                <w:bCs/>
                <w:iCs/>
                <w:sz w:val="24"/>
                <w:szCs w:val="24"/>
              </w:rPr>
              <w:t>.</w:t>
            </w:r>
          </w:p>
          <w:p w14:paraId="216612ED" w14:textId="77777777" w:rsidR="00DC36B9" w:rsidRPr="00A30098" w:rsidRDefault="00DC36B9" w:rsidP="00A30098">
            <w:pPr>
              <w:pStyle w:val="Pagrindinistekstas1"/>
              <w:spacing w:line="276" w:lineRule="auto"/>
              <w:ind w:firstLine="0"/>
              <w:rPr>
                <w:rFonts w:asciiTheme="minorHAnsi" w:hAnsiTheme="minorHAnsi" w:cstheme="minorHAnsi"/>
                <w:bCs/>
                <w:iCs/>
                <w:sz w:val="24"/>
                <w:szCs w:val="24"/>
              </w:rPr>
            </w:pPr>
            <w:r w:rsidRPr="00A30098">
              <w:rPr>
                <w:rFonts w:asciiTheme="minorHAnsi" w:hAnsiTheme="minorHAnsi" w:cstheme="minorHAnsi"/>
                <w:bCs/>
                <w:iCs/>
                <w:sz w:val="24"/>
                <w:szCs w:val="24"/>
              </w:rPr>
              <w:t xml:space="preserve">Atskirai reikėtų panagrinėti personalo skaičiaus kitimą per pastaruosius </w:t>
            </w:r>
            <w:r w:rsidRPr="00A30098">
              <w:rPr>
                <w:rFonts w:asciiTheme="minorHAnsi" w:hAnsiTheme="minorHAnsi" w:cstheme="minorHAnsi"/>
                <w:bCs/>
                <w:iCs/>
                <w:sz w:val="24"/>
                <w:szCs w:val="24"/>
                <w:lang w:val="en-US"/>
              </w:rPr>
              <w:t>5</w:t>
            </w:r>
            <w:r w:rsidRPr="00A30098">
              <w:rPr>
                <w:rFonts w:asciiTheme="minorHAnsi" w:hAnsiTheme="minorHAnsi" w:cstheme="minorHAnsi"/>
                <w:bCs/>
                <w:iCs/>
                <w:sz w:val="24"/>
                <w:szCs w:val="24"/>
              </w:rPr>
              <w:t xml:space="preserve"> metus ir to kitimo priežastis.</w:t>
            </w:r>
          </w:p>
          <w:p w14:paraId="02A84824" w14:textId="77777777" w:rsidR="00A24233" w:rsidRDefault="00857E5B" w:rsidP="00A30098">
            <w:pPr>
              <w:pStyle w:val="Pagrindinistekstas1"/>
              <w:spacing w:line="276" w:lineRule="auto"/>
              <w:ind w:firstLine="0"/>
              <w:rPr>
                <w:rFonts w:asciiTheme="minorHAnsi" w:hAnsiTheme="minorHAnsi" w:cstheme="minorHAnsi"/>
                <w:bCs/>
                <w:iCs/>
                <w:sz w:val="24"/>
                <w:szCs w:val="24"/>
              </w:rPr>
            </w:pPr>
            <w:r w:rsidRPr="00A30098">
              <w:rPr>
                <w:rFonts w:asciiTheme="minorHAnsi" w:hAnsiTheme="minorHAnsi" w:cstheme="minorHAnsi"/>
                <w:bCs/>
                <w:iCs/>
                <w:sz w:val="24"/>
                <w:szCs w:val="24"/>
              </w:rPr>
              <w:t xml:space="preserve">Rekomenduojama atskirai analizuoti akademinio ir </w:t>
            </w:r>
            <w:r w:rsidR="003F1F01" w:rsidRPr="00A30098">
              <w:rPr>
                <w:rFonts w:asciiTheme="minorHAnsi" w:hAnsiTheme="minorHAnsi" w:cstheme="minorHAnsi"/>
                <w:bCs/>
                <w:iCs/>
                <w:sz w:val="24"/>
                <w:szCs w:val="24"/>
              </w:rPr>
              <w:t xml:space="preserve">neakademinio </w:t>
            </w:r>
            <w:r w:rsidRPr="00A30098">
              <w:rPr>
                <w:rFonts w:asciiTheme="minorHAnsi" w:hAnsiTheme="minorHAnsi" w:cstheme="minorHAnsi"/>
                <w:bCs/>
                <w:iCs/>
                <w:sz w:val="24"/>
                <w:szCs w:val="24"/>
              </w:rPr>
              <w:t>personalo ypatumus.</w:t>
            </w:r>
          </w:p>
          <w:p w14:paraId="50DEA594" w14:textId="77777777" w:rsidR="00E75EFB" w:rsidRPr="000D345B" w:rsidRDefault="00E75EFB" w:rsidP="00932661">
            <w:pPr>
              <w:pStyle w:val="Pagrindinistekstas1"/>
              <w:spacing w:line="276" w:lineRule="auto"/>
              <w:ind w:firstLine="0"/>
              <w:rPr>
                <w:rFonts w:asciiTheme="minorHAnsi" w:hAnsiTheme="minorHAnsi" w:cstheme="minorHAnsi"/>
                <w:b/>
                <w:color w:val="136C73"/>
                <w:sz w:val="22"/>
                <w:szCs w:val="24"/>
              </w:rPr>
            </w:pPr>
          </w:p>
          <w:p w14:paraId="74870337" w14:textId="2F9A0CCA" w:rsidR="00932661" w:rsidRPr="00932661" w:rsidRDefault="00932661" w:rsidP="00932661">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3C8A0980" w14:textId="036A4634" w:rsidR="00932661" w:rsidRPr="00A576E0" w:rsidRDefault="00FE471E" w:rsidP="00304F56">
            <w:pPr>
              <w:pStyle w:val="Betarp"/>
              <w:numPr>
                <w:ilvl w:val="0"/>
                <w:numId w:val="13"/>
              </w:numPr>
              <w:spacing w:line="276" w:lineRule="auto"/>
              <w:jc w:val="both"/>
              <w:rPr>
                <w:rFonts w:cstheme="minorHAnsi"/>
                <w:color w:val="000000"/>
                <w:sz w:val="24"/>
                <w:szCs w:val="24"/>
                <w:shd w:val="clear" w:color="auto" w:fill="FFFFFF"/>
              </w:rPr>
            </w:pPr>
            <w:r>
              <w:rPr>
                <w:rFonts w:cstheme="minorHAnsi"/>
                <w:sz w:val="24"/>
                <w:szCs w:val="24"/>
              </w:rPr>
              <w:lastRenderedPageBreak/>
              <w:t>p</w:t>
            </w:r>
            <w:r w:rsidR="00932661" w:rsidRPr="00A576E0">
              <w:rPr>
                <w:rFonts w:cstheme="minorHAnsi"/>
                <w:sz w:val="24"/>
                <w:szCs w:val="24"/>
              </w:rPr>
              <w:t>askutinių 5 metų d</w:t>
            </w:r>
            <w:r w:rsidR="00932661" w:rsidRPr="00A576E0">
              <w:rPr>
                <w:rFonts w:cstheme="minorHAnsi"/>
                <w:color w:val="000000"/>
                <w:sz w:val="24"/>
                <w:szCs w:val="24"/>
                <w:shd w:val="clear" w:color="auto" w:fill="FFFFFF"/>
              </w:rPr>
              <w:t>ėstytojų, mokslo ir administracijos darbuotojų skaičius, pagal užimamus etatus, amžių ir lytį;</w:t>
            </w:r>
          </w:p>
          <w:p w14:paraId="169B4EEA" w14:textId="4347FC8D" w:rsidR="00932661" w:rsidRPr="00A576E0" w:rsidRDefault="00FE471E" w:rsidP="00304F56">
            <w:pPr>
              <w:pStyle w:val="Betarp"/>
              <w:numPr>
                <w:ilvl w:val="0"/>
                <w:numId w:val="13"/>
              </w:numPr>
              <w:spacing w:line="276" w:lineRule="auto"/>
              <w:jc w:val="both"/>
              <w:rPr>
                <w:rFonts w:cstheme="minorHAnsi"/>
                <w:color w:val="000000"/>
                <w:sz w:val="24"/>
                <w:szCs w:val="24"/>
                <w:shd w:val="clear" w:color="auto" w:fill="FFFFFF"/>
              </w:rPr>
            </w:pPr>
            <w:r>
              <w:rPr>
                <w:rFonts w:cstheme="minorHAnsi"/>
                <w:color w:val="000000"/>
                <w:sz w:val="24"/>
                <w:szCs w:val="24"/>
                <w:shd w:val="clear" w:color="auto" w:fill="FFFFFF"/>
              </w:rPr>
              <w:t>n</w:t>
            </w:r>
            <w:r w:rsidR="00932661" w:rsidRPr="00A576E0">
              <w:rPr>
                <w:rFonts w:cstheme="minorHAnsi"/>
                <w:color w:val="000000"/>
                <w:sz w:val="24"/>
                <w:szCs w:val="24"/>
                <w:shd w:val="clear" w:color="auto" w:fill="FFFFFF"/>
              </w:rPr>
              <w:t xml:space="preserve">uolat institucijoje dirbančių (ne mažiau kaip puse etato ir ne mažiau kaip 3 metus vertinamoje aukštojoje mokykloje) dėstytojų skaičius;  </w:t>
            </w:r>
          </w:p>
          <w:p w14:paraId="5F2F318F" w14:textId="151C7428" w:rsidR="00932661" w:rsidRDefault="00FE471E" w:rsidP="00304F56">
            <w:pPr>
              <w:pStyle w:val="Betarp"/>
              <w:numPr>
                <w:ilvl w:val="0"/>
                <w:numId w:val="13"/>
              </w:numPr>
              <w:spacing w:line="276" w:lineRule="auto"/>
              <w:jc w:val="both"/>
              <w:rPr>
                <w:rFonts w:cstheme="minorHAnsi"/>
                <w:color w:val="000000"/>
                <w:sz w:val="24"/>
                <w:szCs w:val="24"/>
                <w:shd w:val="clear" w:color="auto" w:fill="FFFFFF"/>
              </w:rPr>
            </w:pPr>
            <w:r>
              <w:rPr>
                <w:rFonts w:cstheme="minorHAnsi"/>
                <w:color w:val="000000"/>
                <w:sz w:val="24"/>
                <w:szCs w:val="24"/>
                <w:shd w:val="clear" w:color="auto" w:fill="FFFFFF"/>
              </w:rPr>
              <w:t>d</w:t>
            </w:r>
            <w:r w:rsidR="00932661" w:rsidRPr="00A576E0">
              <w:rPr>
                <w:rFonts w:cstheme="minorHAnsi"/>
                <w:color w:val="000000"/>
                <w:sz w:val="24"/>
                <w:szCs w:val="24"/>
                <w:shd w:val="clear" w:color="auto" w:fill="FFFFFF"/>
              </w:rPr>
              <w:t>ėstytojų skaičiaus ir studijuojančių studentų skaičiaus santykis (pagal studijų kryptis ir pakopas);</w:t>
            </w:r>
          </w:p>
          <w:p w14:paraId="35FD61F9" w14:textId="70389124" w:rsidR="00932661" w:rsidRPr="00A576E0" w:rsidRDefault="00FE471E" w:rsidP="00304F56">
            <w:pPr>
              <w:pStyle w:val="Betarp"/>
              <w:numPr>
                <w:ilvl w:val="0"/>
                <w:numId w:val="13"/>
              </w:numPr>
              <w:spacing w:line="276" w:lineRule="auto"/>
              <w:jc w:val="both"/>
              <w:rPr>
                <w:rFonts w:cstheme="minorHAnsi"/>
                <w:sz w:val="24"/>
                <w:szCs w:val="24"/>
              </w:rPr>
            </w:pPr>
            <w:r>
              <w:rPr>
                <w:rFonts w:cstheme="minorHAnsi"/>
                <w:sz w:val="24"/>
                <w:szCs w:val="24"/>
              </w:rPr>
              <w:t>d</w:t>
            </w:r>
            <w:r w:rsidR="00932661" w:rsidRPr="00A576E0">
              <w:rPr>
                <w:rFonts w:cstheme="minorHAnsi"/>
                <w:sz w:val="24"/>
                <w:szCs w:val="24"/>
              </w:rPr>
              <w:t>ėstytojų, išvykusių dėstyti, vykdyti tyrimų į užsienio mokslo ir studijų institucijas per paskutinius 5 metus, dalis (proc.) nuo bendro dėstytojų skaičiaus. Duomenys pateikiami kiekvieniems studijų metams atskirai;</w:t>
            </w:r>
          </w:p>
          <w:p w14:paraId="47C6E199" w14:textId="2BDE048C" w:rsidR="00932661" w:rsidRDefault="00FE471E" w:rsidP="00304F56">
            <w:pPr>
              <w:pStyle w:val="Betarp"/>
              <w:numPr>
                <w:ilvl w:val="0"/>
                <w:numId w:val="13"/>
              </w:numPr>
              <w:spacing w:line="276" w:lineRule="auto"/>
              <w:jc w:val="both"/>
              <w:rPr>
                <w:rFonts w:cstheme="minorHAnsi"/>
                <w:sz w:val="24"/>
                <w:szCs w:val="24"/>
              </w:rPr>
            </w:pPr>
            <w:r>
              <w:rPr>
                <w:rFonts w:cstheme="minorHAnsi"/>
                <w:sz w:val="24"/>
                <w:szCs w:val="24"/>
              </w:rPr>
              <w:t>d</w:t>
            </w:r>
            <w:r w:rsidR="00932661" w:rsidRPr="00A576E0">
              <w:rPr>
                <w:rFonts w:cstheme="minorHAnsi"/>
                <w:sz w:val="24"/>
                <w:szCs w:val="24"/>
              </w:rPr>
              <w:t>ėstytojų, atvykusių dėstyti, vykdyti tyrimų į aukštąją mokyklą per paskutinius 5 metus, dalis (proc.) nuo bendro dėstytojų skaičiaus. Duomenys pateikiami kiekvieniems studijų metams atskirai;</w:t>
            </w:r>
          </w:p>
          <w:p w14:paraId="1BC0C291" w14:textId="27D81DE5" w:rsidR="00801750" w:rsidRPr="00801750" w:rsidRDefault="00304F56" w:rsidP="00304F56">
            <w:pPr>
              <w:pStyle w:val="Betarp"/>
              <w:numPr>
                <w:ilvl w:val="0"/>
                <w:numId w:val="13"/>
              </w:numPr>
              <w:spacing w:line="276" w:lineRule="auto"/>
              <w:jc w:val="both"/>
              <w:rPr>
                <w:rFonts w:cstheme="minorHAnsi"/>
                <w:sz w:val="24"/>
                <w:szCs w:val="24"/>
              </w:rPr>
            </w:pPr>
            <w:r>
              <w:rPr>
                <w:sz w:val="24"/>
                <w:szCs w:val="24"/>
              </w:rPr>
              <w:t>k</w:t>
            </w:r>
            <w:r w:rsidR="00801750">
              <w:rPr>
                <w:sz w:val="24"/>
                <w:szCs w:val="24"/>
              </w:rPr>
              <w:t>valifikaciją tobulinusių darbuotojų skaičius per pastaruosius 5 metus;</w:t>
            </w:r>
          </w:p>
          <w:p w14:paraId="5880409B" w14:textId="442B916F" w:rsidR="00801750" w:rsidRPr="00801750" w:rsidRDefault="00304F56" w:rsidP="00304F56">
            <w:pPr>
              <w:pStyle w:val="Betarp"/>
              <w:numPr>
                <w:ilvl w:val="0"/>
                <w:numId w:val="13"/>
              </w:numPr>
              <w:spacing w:line="276" w:lineRule="auto"/>
              <w:jc w:val="both"/>
              <w:rPr>
                <w:rFonts w:cstheme="minorHAnsi"/>
                <w:sz w:val="24"/>
                <w:szCs w:val="24"/>
              </w:rPr>
            </w:pPr>
            <w:r>
              <w:rPr>
                <w:sz w:val="24"/>
                <w:szCs w:val="24"/>
              </w:rPr>
              <w:t>d</w:t>
            </w:r>
            <w:r w:rsidR="00801750">
              <w:rPr>
                <w:sz w:val="24"/>
                <w:szCs w:val="24"/>
              </w:rPr>
              <w:t xml:space="preserve">uomenys apie kvalifikacijos tobulinimui skirtas lėšas per </w:t>
            </w:r>
            <w:r>
              <w:rPr>
                <w:sz w:val="24"/>
                <w:szCs w:val="24"/>
              </w:rPr>
              <w:t>pastaruosius 5 metus.</w:t>
            </w:r>
          </w:p>
          <w:p w14:paraId="2724EBBB" w14:textId="65128801" w:rsidR="00932661" w:rsidRPr="000D345B" w:rsidRDefault="00932661" w:rsidP="00932661">
            <w:pPr>
              <w:pStyle w:val="Pagrindinistekstas1"/>
              <w:spacing w:line="276" w:lineRule="auto"/>
              <w:ind w:left="720" w:firstLine="0"/>
              <w:rPr>
                <w:rFonts w:asciiTheme="minorHAnsi" w:hAnsiTheme="minorHAnsi" w:cstheme="minorHAnsi"/>
                <w:sz w:val="22"/>
                <w:szCs w:val="24"/>
              </w:rPr>
            </w:pPr>
          </w:p>
        </w:tc>
      </w:tr>
      <w:tr w:rsidR="001673B8" w:rsidRPr="00BD16AF" w14:paraId="6375A7E4" w14:textId="77777777" w:rsidTr="00DE3117">
        <w:tc>
          <w:tcPr>
            <w:tcW w:w="2602" w:type="dxa"/>
            <w:shd w:val="clear" w:color="auto" w:fill="B6DDE8" w:themeFill="accent5" w:themeFillTint="66"/>
          </w:tcPr>
          <w:p w14:paraId="591DEBB1" w14:textId="77777777" w:rsidR="001673B8" w:rsidRPr="00A30098" w:rsidRDefault="001673B8" w:rsidP="00304F56">
            <w:pPr>
              <w:pStyle w:val="Pagrindinistekstas1"/>
              <w:numPr>
                <w:ilvl w:val="1"/>
                <w:numId w:val="7"/>
              </w:numPr>
              <w:spacing w:line="240" w:lineRule="auto"/>
              <w:rPr>
                <w:rFonts w:asciiTheme="minorHAnsi" w:hAnsiTheme="minorHAnsi" w:cstheme="minorHAnsi"/>
                <w:sz w:val="24"/>
                <w:szCs w:val="24"/>
              </w:rPr>
            </w:pPr>
            <w:r w:rsidRPr="00A30098">
              <w:rPr>
                <w:rFonts w:asciiTheme="minorHAnsi" w:hAnsiTheme="minorHAnsi" w:cstheme="minorHAnsi"/>
                <w:sz w:val="24"/>
                <w:szCs w:val="24"/>
                <w:lang w:eastAsia="lt-LT"/>
              </w:rPr>
              <w:lastRenderedPageBreak/>
              <w:t>Finansinių ir materialiųjų išteklių valdymo efektyvumas</w:t>
            </w:r>
          </w:p>
        </w:tc>
        <w:tc>
          <w:tcPr>
            <w:tcW w:w="7321" w:type="dxa"/>
            <w:shd w:val="clear" w:color="auto" w:fill="DAEEF3" w:themeFill="accent5" w:themeFillTint="33"/>
          </w:tcPr>
          <w:p w14:paraId="6BE7CA3A" w14:textId="77777777" w:rsidR="001673B8" w:rsidRPr="00A30098" w:rsidRDefault="001673B8" w:rsidP="00304F56">
            <w:pPr>
              <w:tabs>
                <w:tab w:val="left" w:pos="743"/>
                <w:tab w:val="left" w:pos="1066"/>
              </w:tabs>
              <w:spacing w:after="0" w:line="240" w:lineRule="auto"/>
              <w:contextualSpacing/>
              <w:jc w:val="both"/>
              <w:rPr>
                <w:rFonts w:asciiTheme="minorHAnsi" w:eastAsia="Calibri" w:hAnsiTheme="minorHAnsi" w:cstheme="minorHAnsi"/>
                <w:sz w:val="24"/>
                <w:szCs w:val="24"/>
              </w:rPr>
            </w:pPr>
            <w:r w:rsidRPr="00A30098">
              <w:rPr>
                <w:rFonts w:asciiTheme="minorHAnsi" w:eastAsia="Calibri" w:hAnsiTheme="minorHAnsi" w:cstheme="minorHAnsi"/>
                <w:sz w:val="24"/>
                <w:szCs w:val="24"/>
              </w:rPr>
              <w:t>1.5.1. Finansiniai ištekliai planuojami, paskirs</w:t>
            </w:r>
            <w:r w:rsidR="00F46BE6" w:rsidRPr="00A30098">
              <w:rPr>
                <w:rFonts w:asciiTheme="minorHAnsi" w:eastAsia="Calibri" w:hAnsiTheme="minorHAnsi" w:cstheme="minorHAnsi"/>
                <w:sz w:val="24"/>
                <w:szCs w:val="24"/>
              </w:rPr>
              <w:t>tomi ir panaudojami racionaliai</w:t>
            </w:r>
          </w:p>
          <w:p w14:paraId="3646069C" w14:textId="77777777" w:rsidR="00F46BE6" w:rsidRPr="00A30098" w:rsidRDefault="001673B8" w:rsidP="00304F56">
            <w:pPr>
              <w:tabs>
                <w:tab w:val="left" w:pos="743"/>
                <w:tab w:val="left" w:pos="1066"/>
              </w:tabs>
              <w:spacing w:after="0" w:line="240" w:lineRule="auto"/>
              <w:contextualSpacing/>
              <w:jc w:val="both"/>
              <w:rPr>
                <w:rFonts w:asciiTheme="minorHAnsi" w:eastAsia="Calibri" w:hAnsiTheme="minorHAnsi" w:cstheme="minorHAnsi"/>
                <w:sz w:val="24"/>
                <w:szCs w:val="24"/>
              </w:rPr>
            </w:pPr>
            <w:r w:rsidRPr="00A30098">
              <w:rPr>
                <w:rFonts w:asciiTheme="minorHAnsi" w:eastAsia="Calibri" w:hAnsiTheme="minorHAnsi" w:cstheme="minorHAnsi"/>
                <w:sz w:val="24"/>
                <w:szCs w:val="24"/>
              </w:rPr>
              <w:t xml:space="preserve">1.5.2. </w:t>
            </w:r>
            <w:r w:rsidR="00F46BE6" w:rsidRPr="00A30098">
              <w:rPr>
                <w:rFonts w:asciiTheme="minorHAnsi" w:eastAsia="Calibri" w:hAnsiTheme="minorHAnsi" w:cstheme="minorHAnsi"/>
                <w:sz w:val="24"/>
                <w:szCs w:val="24"/>
              </w:rPr>
              <w:t>Pritraukiami įvairūs finansiniai ištekliai aukštosios mokyklos veiklos įgyvendinimui</w:t>
            </w:r>
          </w:p>
          <w:p w14:paraId="37786C1C" w14:textId="77777777" w:rsidR="001673B8" w:rsidRPr="00A30098" w:rsidRDefault="00F46BE6" w:rsidP="00304F56">
            <w:pPr>
              <w:tabs>
                <w:tab w:val="left" w:pos="743"/>
                <w:tab w:val="left" w:pos="1066"/>
              </w:tabs>
              <w:spacing w:after="0" w:line="240" w:lineRule="auto"/>
              <w:contextualSpacing/>
              <w:jc w:val="both"/>
              <w:rPr>
                <w:rFonts w:asciiTheme="minorHAnsi" w:eastAsia="Calibri" w:hAnsiTheme="minorHAnsi" w:cstheme="minorHAnsi"/>
                <w:sz w:val="24"/>
                <w:szCs w:val="24"/>
              </w:rPr>
            </w:pPr>
            <w:r w:rsidRPr="00A30098">
              <w:rPr>
                <w:rFonts w:asciiTheme="minorHAnsi" w:eastAsia="Calibri" w:hAnsiTheme="minorHAnsi" w:cstheme="minorHAnsi"/>
                <w:sz w:val="24"/>
                <w:szCs w:val="24"/>
              </w:rPr>
              <w:t xml:space="preserve">1.5.3. </w:t>
            </w:r>
            <w:r w:rsidR="001673B8" w:rsidRPr="00A30098">
              <w:rPr>
                <w:rFonts w:asciiTheme="minorHAnsi" w:eastAsia="Calibri" w:hAnsiTheme="minorHAnsi" w:cstheme="minorHAnsi"/>
                <w:sz w:val="24"/>
                <w:szCs w:val="24"/>
              </w:rPr>
              <w:t>Materialieji ištekliai studijų ir mokslo (meno) veiklai vykdyti planuojami ir panaudojami racionaliai</w:t>
            </w:r>
          </w:p>
          <w:p w14:paraId="7E782D7A" w14:textId="36521DF4" w:rsidR="00A24233" w:rsidRPr="00A30098" w:rsidRDefault="001673B8" w:rsidP="00304F56">
            <w:pPr>
              <w:pStyle w:val="Pagrindinistekstas1"/>
              <w:spacing w:line="240" w:lineRule="auto"/>
              <w:ind w:firstLine="0"/>
              <w:rPr>
                <w:rFonts w:asciiTheme="minorHAnsi" w:hAnsiTheme="minorHAnsi" w:cstheme="minorHAnsi"/>
                <w:sz w:val="24"/>
                <w:szCs w:val="24"/>
              </w:rPr>
            </w:pPr>
            <w:r w:rsidRPr="00A30098">
              <w:rPr>
                <w:rFonts w:asciiTheme="minorHAnsi" w:eastAsia="Calibri" w:hAnsiTheme="minorHAnsi" w:cstheme="minorHAnsi"/>
                <w:sz w:val="24"/>
                <w:szCs w:val="24"/>
              </w:rPr>
              <w:t>1.5.</w:t>
            </w:r>
            <w:r w:rsidR="00F46BE6" w:rsidRPr="00A30098">
              <w:rPr>
                <w:rFonts w:asciiTheme="minorHAnsi" w:eastAsia="Calibri" w:hAnsiTheme="minorHAnsi" w:cstheme="minorHAnsi"/>
                <w:sz w:val="24"/>
                <w:szCs w:val="24"/>
              </w:rPr>
              <w:t>4</w:t>
            </w:r>
            <w:r w:rsidRPr="00A30098">
              <w:rPr>
                <w:rFonts w:asciiTheme="minorHAnsi" w:eastAsia="Calibri" w:hAnsiTheme="minorHAnsi" w:cstheme="minorHAnsi"/>
                <w:sz w:val="24"/>
                <w:szCs w:val="24"/>
              </w:rPr>
              <w:t>. Materialieji ištekliai studijų ir mokslo (meno) veiklai vykdyti yra tinkami, pakankami ir prieinami</w:t>
            </w:r>
          </w:p>
        </w:tc>
      </w:tr>
      <w:tr w:rsidR="00857E5B" w:rsidRPr="00BD16AF" w14:paraId="491CFDAF" w14:textId="77777777" w:rsidTr="00144B7A">
        <w:tc>
          <w:tcPr>
            <w:tcW w:w="9923" w:type="dxa"/>
            <w:gridSpan w:val="2"/>
          </w:tcPr>
          <w:p w14:paraId="33B6B85C" w14:textId="77777777" w:rsidR="00857E5B" w:rsidRPr="00A30098" w:rsidRDefault="002547FE"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 rekomenduojama atkreipti dėmesį:</w:t>
            </w:r>
          </w:p>
          <w:p w14:paraId="03CB75CC" w14:textId="4D97A4B7" w:rsidR="00A24233" w:rsidRPr="00A30098" w:rsidRDefault="00A24233"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aukštojoje mokykloje planuojami ir paskirstomi finansiniai ištekliai (schema ar pan.)</w:t>
            </w:r>
            <w:r w:rsidR="00F44246" w:rsidRPr="00A30098">
              <w:rPr>
                <w:rFonts w:asciiTheme="minorHAnsi" w:hAnsiTheme="minorHAnsi" w:cstheme="minorHAnsi"/>
                <w:sz w:val="24"/>
                <w:szCs w:val="24"/>
              </w:rPr>
              <w:t>, jei aukštojoje mokykloje struktūriniai padaliniai disponuoja aukštu savarankiškumu – kaip veikia planavimas ir panaudojimas tiek centrinės administracijos, tiek padalinių lygmeniu;</w:t>
            </w:r>
          </w:p>
          <w:p w14:paraId="2F72B474" w14:textId="1E121807" w:rsidR="00857E5B" w:rsidRPr="00A30098" w:rsidRDefault="00F44246"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w:t>
            </w:r>
            <w:r w:rsidR="00857E5B" w:rsidRPr="00A30098">
              <w:rPr>
                <w:rFonts w:asciiTheme="minorHAnsi" w:hAnsiTheme="minorHAnsi" w:cstheme="minorHAnsi"/>
                <w:sz w:val="24"/>
                <w:szCs w:val="24"/>
              </w:rPr>
              <w:t xml:space="preserve"> į aukštosios mokyklos strategiją yra integruotas infrastruktūros plėtros komponentas;</w:t>
            </w:r>
          </w:p>
          <w:p w14:paraId="5E819976" w14:textId="77777777" w:rsidR="00D37BA6" w:rsidRPr="00A30098" w:rsidRDefault="00D37BA6"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kokie yra finansinių išteklių šaltiniai, kaip pasiskirsto įplaukos pagal juos;</w:t>
            </w:r>
          </w:p>
          <w:p w14:paraId="2CE91D1C" w14:textId="37308355" w:rsidR="00433C34" w:rsidRPr="00A30098" w:rsidRDefault="002547FE"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yra planuojam</w:t>
            </w:r>
            <w:r w:rsidR="00433C34" w:rsidRPr="00A30098">
              <w:rPr>
                <w:rFonts w:asciiTheme="minorHAnsi" w:hAnsiTheme="minorHAnsi" w:cstheme="minorHAnsi"/>
                <w:sz w:val="24"/>
                <w:szCs w:val="24"/>
              </w:rPr>
              <w:t>i materialieji ištekliai,</w:t>
            </w:r>
            <w:r w:rsidRPr="00A30098">
              <w:rPr>
                <w:rFonts w:asciiTheme="minorHAnsi" w:hAnsiTheme="minorHAnsi" w:cstheme="minorHAnsi"/>
                <w:sz w:val="24"/>
                <w:szCs w:val="24"/>
              </w:rPr>
              <w:t xml:space="preserve"> siejant su aukštosios mokyklos strateginiais tikslais;</w:t>
            </w:r>
          </w:p>
          <w:p w14:paraId="060E7B77" w14:textId="23C1EF4B" w:rsidR="00A81D9F" w:rsidRPr="00A30098" w:rsidRDefault="00A81D9F"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materialieji ištekliai pritaikyti skirtingiems studentų poreikiams;</w:t>
            </w:r>
          </w:p>
          <w:p w14:paraId="74A331DC" w14:textId="77777777" w:rsidR="00857E5B" w:rsidRPr="00A30098" w:rsidRDefault="00433C34"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į </w:t>
            </w:r>
            <w:r w:rsidR="00857E5B" w:rsidRPr="00A30098">
              <w:rPr>
                <w:rFonts w:asciiTheme="minorHAnsi" w:hAnsiTheme="minorHAnsi" w:cstheme="minorHAnsi"/>
                <w:sz w:val="24"/>
                <w:szCs w:val="24"/>
              </w:rPr>
              <w:t xml:space="preserve">gaunamų lėšų </w:t>
            </w:r>
            <w:r w:rsidRPr="00A30098">
              <w:rPr>
                <w:rFonts w:asciiTheme="minorHAnsi" w:hAnsiTheme="minorHAnsi" w:cstheme="minorHAnsi"/>
                <w:sz w:val="24"/>
                <w:szCs w:val="24"/>
              </w:rPr>
              <w:t>paskirstymą ir j</w:t>
            </w:r>
            <w:r w:rsidR="00857E5B" w:rsidRPr="00A30098">
              <w:rPr>
                <w:rFonts w:asciiTheme="minorHAnsi" w:hAnsiTheme="minorHAnsi" w:cstheme="minorHAnsi"/>
                <w:sz w:val="24"/>
                <w:szCs w:val="24"/>
              </w:rPr>
              <w:t xml:space="preserve">o pokyčių tikslingumą; </w:t>
            </w:r>
          </w:p>
          <w:p w14:paraId="33BCB684" w14:textId="77777777" w:rsidR="00857E5B" w:rsidRPr="00A30098" w:rsidRDefault="00433C34"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į </w:t>
            </w:r>
            <w:r w:rsidR="00857E5B" w:rsidRPr="00A30098">
              <w:rPr>
                <w:rFonts w:asciiTheme="minorHAnsi" w:hAnsiTheme="minorHAnsi" w:cstheme="minorHAnsi"/>
                <w:sz w:val="24"/>
                <w:szCs w:val="24"/>
              </w:rPr>
              <w:t xml:space="preserve">sprendimų dėl lėšų panaudojimo priėmimo ir ataskaitų teikimo procedūras; </w:t>
            </w:r>
          </w:p>
          <w:p w14:paraId="50CD3480" w14:textId="77777777" w:rsidR="00857E5B" w:rsidRDefault="004E3131" w:rsidP="00304F56">
            <w:pPr>
              <w:pStyle w:val="Pagrindinistekstas1"/>
              <w:numPr>
                <w:ilvl w:val="0"/>
                <w:numId w:val="15"/>
              </w:numPr>
              <w:spacing w:line="276" w:lineRule="auto"/>
              <w:rPr>
                <w:rFonts w:asciiTheme="minorHAnsi" w:hAnsiTheme="minorHAnsi" w:cstheme="minorHAnsi"/>
                <w:sz w:val="24"/>
                <w:szCs w:val="24"/>
              </w:rPr>
            </w:pPr>
            <w:r w:rsidRPr="00A30098">
              <w:rPr>
                <w:rFonts w:asciiTheme="minorHAnsi" w:hAnsiTheme="minorHAnsi" w:cstheme="minorHAnsi"/>
                <w:sz w:val="24"/>
                <w:szCs w:val="24"/>
              </w:rPr>
              <w:t>lėšų pakankamumą infrastruktūros atnaujinimui ar įsigijimui.</w:t>
            </w:r>
          </w:p>
          <w:p w14:paraId="16A3175D" w14:textId="77777777" w:rsidR="00E75EFB" w:rsidRPr="000D345B" w:rsidRDefault="00E75EFB" w:rsidP="00E75EFB">
            <w:pPr>
              <w:pStyle w:val="Pagrindinistekstas1"/>
              <w:spacing w:line="276" w:lineRule="auto"/>
              <w:rPr>
                <w:rFonts w:asciiTheme="minorHAnsi" w:hAnsiTheme="minorHAnsi" w:cstheme="minorHAnsi"/>
                <w:sz w:val="22"/>
                <w:szCs w:val="24"/>
              </w:rPr>
            </w:pPr>
          </w:p>
          <w:p w14:paraId="54030EE7" w14:textId="756D6EBF" w:rsidR="00E75EFB" w:rsidRDefault="00E75EFB" w:rsidP="00E75EFB">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3EA67D10" w14:textId="5F6854D0" w:rsidR="00E75EFB" w:rsidRPr="00A576E0" w:rsidRDefault="00304F56" w:rsidP="00304F56">
            <w:pPr>
              <w:pStyle w:val="Pagrindinistekstas1"/>
              <w:numPr>
                <w:ilvl w:val="0"/>
                <w:numId w:val="15"/>
              </w:numPr>
              <w:spacing w:line="276" w:lineRule="auto"/>
              <w:rPr>
                <w:rFonts w:asciiTheme="minorHAnsi" w:hAnsiTheme="minorHAnsi" w:cstheme="minorHAnsi"/>
                <w:color w:val="auto"/>
                <w:sz w:val="24"/>
                <w:szCs w:val="24"/>
              </w:rPr>
            </w:pPr>
            <w:r>
              <w:rPr>
                <w:rFonts w:asciiTheme="minorHAnsi" w:eastAsiaTheme="minorHAnsi" w:hAnsiTheme="minorHAnsi" w:cstheme="minorHAnsi"/>
                <w:color w:val="auto"/>
                <w:sz w:val="24"/>
                <w:szCs w:val="24"/>
              </w:rPr>
              <w:t>a</w:t>
            </w:r>
            <w:r w:rsidR="00E75EFB" w:rsidRPr="00A576E0">
              <w:rPr>
                <w:rFonts w:asciiTheme="minorHAnsi" w:eastAsiaTheme="minorHAnsi" w:hAnsiTheme="minorHAnsi" w:cstheme="minorHAnsi"/>
                <w:color w:val="auto"/>
                <w:sz w:val="24"/>
                <w:szCs w:val="24"/>
              </w:rPr>
              <w:t>ukštosios</w:t>
            </w:r>
            <w:r w:rsidR="00E75EFB" w:rsidRPr="00A576E0">
              <w:rPr>
                <w:rFonts w:asciiTheme="minorHAnsi" w:hAnsiTheme="minorHAnsi" w:cstheme="minorHAnsi"/>
                <w:color w:val="auto"/>
                <w:sz w:val="24"/>
                <w:szCs w:val="24"/>
              </w:rPr>
              <w:t xml:space="preserve"> mokyklos pajamos pagal finansavimo šaltinius (tūkst. </w:t>
            </w:r>
            <w:proofErr w:type="spellStart"/>
            <w:r w:rsidR="00E75EFB" w:rsidRPr="00A576E0">
              <w:rPr>
                <w:rFonts w:asciiTheme="minorHAnsi" w:hAnsiTheme="minorHAnsi" w:cstheme="minorHAnsi"/>
                <w:color w:val="auto"/>
                <w:sz w:val="24"/>
                <w:szCs w:val="24"/>
              </w:rPr>
              <w:t>Eur</w:t>
            </w:r>
            <w:proofErr w:type="spellEnd"/>
            <w:r w:rsidR="00E75EFB" w:rsidRPr="00A576E0">
              <w:rPr>
                <w:rFonts w:asciiTheme="minorHAnsi" w:hAnsiTheme="minorHAnsi" w:cstheme="minorHAnsi"/>
                <w:color w:val="auto"/>
                <w:sz w:val="24"/>
                <w:szCs w:val="24"/>
              </w:rPr>
              <w:t>.);</w:t>
            </w:r>
          </w:p>
          <w:p w14:paraId="14189C5E" w14:textId="3DEFA917" w:rsidR="00E75EFB" w:rsidRPr="00304F56" w:rsidRDefault="00304F56" w:rsidP="00304F56">
            <w:pPr>
              <w:pStyle w:val="Pagrindinistekstas1"/>
              <w:numPr>
                <w:ilvl w:val="0"/>
                <w:numId w:val="15"/>
              </w:numPr>
              <w:spacing w:line="276" w:lineRule="auto"/>
              <w:rPr>
                <w:rFonts w:asciiTheme="minorHAnsi" w:hAnsiTheme="minorHAnsi" w:cstheme="minorHAnsi"/>
                <w:sz w:val="24"/>
                <w:szCs w:val="24"/>
              </w:rPr>
            </w:pPr>
            <w:r>
              <w:rPr>
                <w:rFonts w:asciiTheme="minorHAnsi" w:hAnsiTheme="minorHAnsi" w:cstheme="minorHAnsi"/>
                <w:sz w:val="24"/>
                <w:szCs w:val="24"/>
              </w:rPr>
              <w:t>a</w:t>
            </w:r>
            <w:r w:rsidR="00E75EFB" w:rsidRPr="00304F56">
              <w:rPr>
                <w:rFonts w:asciiTheme="minorHAnsi" w:hAnsiTheme="minorHAnsi" w:cstheme="minorHAnsi"/>
                <w:sz w:val="24"/>
                <w:szCs w:val="24"/>
              </w:rPr>
              <w:t xml:space="preserve">ukštosios mokyklos išlaidos pagal kategorijas (tūkst. </w:t>
            </w:r>
            <w:proofErr w:type="spellStart"/>
            <w:r w:rsidR="00E75EFB" w:rsidRPr="00304F56">
              <w:rPr>
                <w:rFonts w:asciiTheme="minorHAnsi" w:hAnsiTheme="minorHAnsi" w:cstheme="minorHAnsi"/>
                <w:sz w:val="24"/>
                <w:szCs w:val="24"/>
              </w:rPr>
              <w:t>Eur</w:t>
            </w:r>
            <w:proofErr w:type="spellEnd"/>
            <w:r w:rsidR="00E75EFB" w:rsidRPr="00304F56">
              <w:rPr>
                <w:rFonts w:asciiTheme="minorHAnsi" w:hAnsiTheme="minorHAnsi" w:cstheme="minorHAnsi"/>
                <w:sz w:val="24"/>
                <w:szCs w:val="24"/>
              </w:rPr>
              <w:t>.);</w:t>
            </w:r>
          </w:p>
          <w:p w14:paraId="6D0BF273" w14:textId="25B7C1A2" w:rsidR="00E538F2" w:rsidRPr="00304F56" w:rsidRDefault="00304F56" w:rsidP="00304F56">
            <w:pPr>
              <w:pStyle w:val="Sraopastraipa"/>
              <w:numPr>
                <w:ilvl w:val="0"/>
                <w:numId w:val="15"/>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b</w:t>
            </w:r>
            <w:r w:rsidR="00E538F2" w:rsidRPr="00304F56">
              <w:rPr>
                <w:rFonts w:asciiTheme="minorHAnsi" w:hAnsiTheme="minorHAnsi" w:cstheme="minorHAnsi"/>
                <w:color w:val="000000"/>
                <w:sz w:val="24"/>
                <w:szCs w:val="24"/>
              </w:rPr>
              <w:t>endrasis patalpų plotas, tenkantis vienam studentui</w:t>
            </w:r>
            <w:r>
              <w:rPr>
                <w:rFonts w:asciiTheme="minorHAnsi" w:hAnsiTheme="minorHAnsi" w:cstheme="minorHAnsi"/>
                <w:color w:val="000000"/>
                <w:sz w:val="24"/>
                <w:szCs w:val="24"/>
              </w:rPr>
              <w:t>;</w:t>
            </w:r>
          </w:p>
          <w:p w14:paraId="7E6120CE" w14:textId="3A924C83" w:rsidR="00E538F2" w:rsidRPr="00304F56" w:rsidRDefault="00304F56" w:rsidP="00304F56">
            <w:pPr>
              <w:pStyle w:val="Sraopastraipa"/>
              <w:numPr>
                <w:ilvl w:val="0"/>
                <w:numId w:val="15"/>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p</w:t>
            </w:r>
            <w:r w:rsidR="00E538F2" w:rsidRPr="00304F56">
              <w:rPr>
                <w:rFonts w:asciiTheme="minorHAnsi" w:hAnsiTheme="minorHAnsi" w:cstheme="minorHAnsi"/>
                <w:color w:val="000000"/>
                <w:sz w:val="24"/>
                <w:szCs w:val="24"/>
              </w:rPr>
              <w:t>astatų ir patalpų atnaujinimo lėšos, skiriamos kasmet</w:t>
            </w:r>
            <w:r>
              <w:rPr>
                <w:rFonts w:asciiTheme="minorHAnsi" w:hAnsiTheme="minorHAnsi" w:cstheme="minorHAnsi"/>
                <w:color w:val="000000"/>
                <w:sz w:val="24"/>
                <w:szCs w:val="24"/>
              </w:rPr>
              <w:t>;</w:t>
            </w:r>
          </w:p>
          <w:p w14:paraId="6F3488ED" w14:textId="46CAECDA" w:rsidR="00E538F2" w:rsidRPr="00304F56" w:rsidRDefault="00304F56" w:rsidP="00304F56">
            <w:pPr>
              <w:pStyle w:val="Sraopastraipa"/>
              <w:numPr>
                <w:ilvl w:val="0"/>
                <w:numId w:val="15"/>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b</w:t>
            </w:r>
            <w:r w:rsidR="00E538F2" w:rsidRPr="00304F56">
              <w:rPr>
                <w:rFonts w:asciiTheme="minorHAnsi" w:hAnsiTheme="minorHAnsi" w:cstheme="minorHAnsi"/>
                <w:color w:val="000000"/>
                <w:sz w:val="24"/>
                <w:szCs w:val="24"/>
              </w:rPr>
              <w:t>ibliotekos (bibliotekų) fondų atnaujinimui skiriamos lėšos kasmet</w:t>
            </w:r>
            <w:r>
              <w:rPr>
                <w:rFonts w:asciiTheme="minorHAnsi" w:hAnsiTheme="minorHAnsi" w:cstheme="minorHAnsi"/>
                <w:color w:val="000000"/>
                <w:sz w:val="24"/>
                <w:szCs w:val="24"/>
              </w:rPr>
              <w:t>;</w:t>
            </w:r>
          </w:p>
          <w:p w14:paraId="4D75E34F" w14:textId="21FC27F2" w:rsidR="00E538F2" w:rsidRPr="00304F56" w:rsidRDefault="00304F56" w:rsidP="00304F56">
            <w:pPr>
              <w:pStyle w:val="Sraopastraipa"/>
              <w:numPr>
                <w:ilvl w:val="0"/>
                <w:numId w:val="15"/>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b</w:t>
            </w:r>
            <w:r w:rsidR="00E538F2" w:rsidRPr="00304F56">
              <w:rPr>
                <w:rFonts w:asciiTheme="minorHAnsi" w:hAnsiTheme="minorHAnsi" w:cstheme="minorHAnsi"/>
                <w:color w:val="000000"/>
                <w:sz w:val="24"/>
                <w:szCs w:val="24"/>
              </w:rPr>
              <w:t>ibliotekos (bibliotekų) fizinių darbo vietos vietų skaičius</w:t>
            </w:r>
            <w:r>
              <w:rPr>
                <w:rFonts w:asciiTheme="minorHAnsi" w:hAnsiTheme="minorHAnsi" w:cstheme="minorHAnsi"/>
                <w:color w:val="000000"/>
                <w:sz w:val="24"/>
                <w:szCs w:val="24"/>
              </w:rPr>
              <w:t>;</w:t>
            </w:r>
          </w:p>
          <w:p w14:paraId="3E9E273D" w14:textId="3E5458D5" w:rsidR="00E538F2" w:rsidRPr="00304F56" w:rsidRDefault="00304F56" w:rsidP="00304F56">
            <w:pPr>
              <w:pStyle w:val="Sraopastraipa"/>
              <w:numPr>
                <w:ilvl w:val="0"/>
                <w:numId w:val="15"/>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i</w:t>
            </w:r>
            <w:r w:rsidR="00E538F2" w:rsidRPr="00304F56">
              <w:rPr>
                <w:rFonts w:asciiTheme="minorHAnsi" w:hAnsiTheme="minorHAnsi" w:cstheme="minorHAnsi"/>
                <w:color w:val="000000"/>
                <w:sz w:val="24"/>
                <w:szCs w:val="24"/>
              </w:rPr>
              <w:t>nformacinių technologijų išteklių atnaujinimui skiriamos lėšos kasmet</w:t>
            </w:r>
            <w:r>
              <w:rPr>
                <w:rFonts w:asciiTheme="minorHAnsi" w:hAnsiTheme="minorHAnsi" w:cstheme="minorHAnsi"/>
                <w:color w:val="000000"/>
                <w:sz w:val="24"/>
                <w:szCs w:val="24"/>
              </w:rPr>
              <w:t>;</w:t>
            </w:r>
            <w:r w:rsidR="00E538F2" w:rsidRPr="00304F56">
              <w:rPr>
                <w:rFonts w:asciiTheme="minorHAnsi" w:hAnsiTheme="minorHAnsi" w:cstheme="minorHAnsi"/>
                <w:color w:val="000000"/>
                <w:sz w:val="24"/>
                <w:szCs w:val="24"/>
              </w:rPr>
              <w:t xml:space="preserve"> </w:t>
            </w:r>
          </w:p>
          <w:p w14:paraId="54542B52" w14:textId="6EE3564F" w:rsidR="00E538F2" w:rsidRPr="00304F56" w:rsidRDefault="00304F56" w:rsidP="00304F56">
            <w:pPr>
              <w:pStyle w:val="Sraopastraipa"/>
              <w:numPr>
                <w:ilvl w:val="0"/>
                <w:numId w:val="15"/>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t</w:t>
            </w:r>
            <w:r w:rsidR="00E538F2" w:rsidRPr="00304F56">
              <w:rPr>
                <w:rFonts w:asciiTheme="minorHAnsi" w:hAnsiTheme="minorHAnsi" w:cstheme="minorHAnsi"/>
                <w:color w:val="000000"/>
                <w:sz w:val="24"/>
                <w:szCs w:val="24"/>
              </w:rPr>
              <w:t>echnologinės (meninės kūrybos) įrangos atnaujinimui skiriamos lėšos kasmet</w:t>
            </w:r>
            <w:r>
              <w:rPr>
                <w:rFonts w:asciiTheme="minorHAnsi" w:hAnsiTheme="minorHAnsi" w:cstheme="minorHAnsi"/>
                <w:color w:val="000000"/>
                <w:sz w:val="24"/>
                <w:szCs w:val="24"/>
              </w:rPr>
              <w:t>;</w:t>
            </w:r>
          </w:p>
          <w:p w14:paraId="1E1F98D3" w14:textId="58FC8F57" w:rsidR="00E538F2" w:rsidRPr="00304F56" w:rsidRDefault="00304F56" w:rsidP="00304F56">
            <w:pPr>
              <w:pStyle w:val="Pagrindinistekstas1"/>
              <w:numPr>
                <w:ilvl w:val="0"/>
                <w:numId w:val="15"/>
              </w:numPr>
              <w:spacing w:line="276" w:lineRule="auto"/>
              <w:rPr>
                <w:rFonts w:asciiTheme="minorHAnsi" w:hAnsiTheme="minorHAnsi" w:cstheme="minorHAnsi"/>
                <w:sz w:val="24"/>
                <w:szCs w:val="24"/>
              </w:rPr>
            </w:pPr>
            <w:r>
              <w:rPr>
                <w:rFonts w:asciiTheme="minorHAnsi" w:hAnsiTheme="minorHAnsi" w:cstheme="minorHAnsi"/>
                <w:sz w:val="24"/>
                <w:szCs w:val="24"/>
              </w:rPr>
              <w:t>s</w:t>
            </w:r>
            <w:r w:rsidR="00E538F2" w:rsidRPr="00304F56">
              <w:rPr>
                <w:rFonts w:asciiTheme="minorHAnsi" w:hAnsiTheme="minorHAnsi" w:cstheme="minorHAnsi"/>
                <w:sz w:val="24"/>
                <w:szCs w:val="24"/>
              </w:rPr>
              <w:t>tudijų vykdymui nuomojama infrastruktūra (patalpos, pastatai, bibliotekos fondai ir fizinės vietos, IT ištekliai, technologinė įranga) ir išlaidos</w:t>
            </w:r>
            <w:r>
              <w:rPr>
                <w:rFonts w:asciiTheme="minorHAnsi" w:hAnsiTheme="minorHAnsi" w:cstheme="minorHAnsi"/>
                <w:sz w:val="24"/>
                <w:szCs w:val="24"/>
              </w:rPr>
              <w:t>.</w:t>
            </w:r>
          </w:p>
          <w:p w14:paraId="05D14A53" w14:textId="7053A58D" w:rsidR="00E75EFB" w:rsidRPr="000D345B" w:rsidRDefault="00E75EFB" w:rsidP="00E75EFB">
            <w:pPr>
              <w:pStyle w:val="Pagrindinistekstas1"/>
              <w:spacing w:line="276" w:lineRule="auto"/>
              <w:ind w:left="720" w:firstLine="0"/>
              <w:rPr>
                <w:rFonts w:asciiTheme="minorHAnsi" w:hAnsiTheme="minorHAnsi" w:cstheme="minorHAnsi"/>
                <w:color w:val="auto"/>
                <w:sz w:val="22"/>
                <w:szCs w:val="24"/>
              </w:rPr>
            </w:pPr>
          </w:p>
        </w:tc>
      </w:tr>
    </w:tbl>
    <w:p w14:paraId="783D10DE" w14:textId="77777777" w:rsidR="00C153A5" w:rsidRPr="00BD16AF" w:rsidRDefault="00C153A5" w:rsidP="000D345B">
      <w:pPr>
        <w:spacing w:after="120"/>
        <w:rPr>
          <w:rFonts w:asciiTheme="minorHAnsi" w:hAnsiTheme="minorHAnsi" w:cstheme="minorHAnsi"/>
          <w:b/>
        </w:rPr>
      </w:pPr>
    </w:p>
    <w:p w14:paraId="5C5360E5" w14:textId="39BD3D2A" w:rsidR="001673B8" w:rsidRPr="00BD16AF" w:rsidRDefault="00144B7A" w:rsidP="00A30098">
      <w:pPr>
        <w:pStyle w:val="Pagrindinistekstas1"/>
        <w:spacing w:line="276" w:lineRule="auto"/>
        <w:ind w:firstLine="0"/>
        <w:jc w:val="center"/>
        <w:rPr>
          <w:rFonts w:asciiTheme="minorHAnsi" w:hAnsiTheme="minorHAnsi" w:cstheme="minorHAnsi"/>
          <w:sz w:val="22"/>
          <w:szCs w:val="22"/>
        </w:rPr>
      </w:pPr>
      <w:r w:rsidRPr="00BD16AF">
        <w:rPr>
          <w:rFonts w:asciiTheme="minorHAnsi" w:hAnsiTheme="minorHAnsi" w:cstheme="minorHAnsi"/>
          <w:noProof/>
          <w:lang w:eastAsia="lt-LT"/>
        </w:rPr>
        <mc:AlternateContent>
          <mc:Choice Requires="wps">
            <w:drawing>
              <wp:anchor distT="0" distB="0" distL="114300" distR="114300" simplePos="0" relativeHeight="251659776" behindDoc="1" locked="0" layoutInCell="1" allowOverlap="1" wp14:anchorId="72C9CCC0" wp14:editId="7CFCFF6E">
                <wp:simplePos x="0" y="0"/>
                <wp:positionH relativeFrom="column">
                  <wp:posOffset>55880</wp:posOffset>
                </wp:positionH>
                <wp:positionV relativeFrom="paragraph">
                  <wp:posOffset>50165</wp:posOffset>
                </wp:positionV>
                <wp:extent cx="6343650" cy="567055"/>
                <wp:effectExtent l="57150" t="38100" r="57150" b="80645"/>
                <wp:wrapTight wrapText="bothSides">
                  <wp:wrapPolygon edited="0">
                    <wp:start x="-195" y="-1451"/>
                    <wp:lineTo x="-130" y="23946"/>
                    <wp:lineTo x="21665" y="23946"/>
                    <wp:lineTo x="21730" y="-1451"/>
                    <wp:lineTo x="-195" y="-1451"/>
                  </wp:wrapPolygon>
                </wp:wrapTight>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67055"/>
                        </a:xfrm>
                        <a:prstGeom prst="rect">
                          <a:avLst/>
                        </a:prstGeom>
                        <a:solidFill>
                          <a:srgbClr val="136C73"/>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3FD4F00" w14:textId="513ECE1F" w:rsidR="00932661" w:rsidRPr="009339CD" w:rsidRDefault="00932661" w:rsidP="00144B7A">
                            <w:pPr>
                              <w:spacing w:line="240" w:lineRule="auto"/>
                              <w:jc w:val="center"/>
                              <w:rPr>
                                <w:b/>
                                <w:color w:val="FFFFFF"/>
                                <w:sz w:val="28"/>
                                <w:szCs w:val="28"/>
                              </w:rPr>
                            </w:pPr>
                            <w:r>
                              <w:rPr>
                                <w:b/>
                                <w:color w:val="FFFFFF"/>
                                <w:sz w:val="28"/>
                                <w:szCs w:val="28"/>
                              </w:rPr>
                              <w:t>KOKYBĖS UŽTIKRINIMAS</w:t>
                            </w:r>
                          </w:p>
                          <w:p w14:paraId="07CC97C8" w14:textId="77777777" w:rsidR="00932661" w:rsidRPr="009339CD" w:rsidRDefault="00932661" w:rsidP="00144B7A">
                            <w:pPr>
                              <w:spacing w:line="240" w:lineRule="auto"/>
                              <w:jc w:val="center"/>
                              <w:rPr>
                                <w:color w:val="FFFFFF"/>
                              </w:rPr>
                            </w:pPr>
                          </w:p>
                          <w:p w14:paraId="4EE792E5" w14:textId="77777777" w:rsidR="00932661" w:rsidRPr="009339CD" w:rsidRDefault="00932661" w:rsidP="00144B7A">
                            <w:pPr>
                              <w:spacing w:after="0"/>
                              <w:jc w:val="center"/>
                              <w:rPr>
                                <w:b/>
                                <w:color w:val="FFFFFF"/>
                                <w:sz w:val="28"/>
                                <w:szCs w:val="28"/>
                              </w:rPr>
                            </w:pPr>
                          </w:p>
                          <w:p w14:paraId="24FB40B9" w14:textId="77777777" w:rsidR="00932661" w:rsidRPr="009339CD" w:rsidRDefault="00932661" w:rsidP="00144B7A">
                            <w:pPr>
                              <w:jc w:val="center"/>
                              <w:rPr>
                                <w:b/>
                                <w:color w:val="FFFFFF"/>
                                <w:sz w:val="28"/>
                                <w:szCs w:val="28"/>
                              </w:rPr>
                            </w:pPr>
                          </w:p>
                        </w:txbxContent>
                      </wps:txbx>
                      <wps:bodyPr rot="0" vert="horz" wrap="square" lIns="360000" tIns="180000" rIns="360000" bIns="180000" anchor="ctr" anchorCtr="0" upright="1">
                        <a:noAutofit/>
                      </wps:bodyPr>
                    </wps:wsp>
                  </a:graphicData>
                </a:graphic>
              </wp:anchor>
            </w:drawing>
          </mc:Choice>
          <mc:Fallback xmlns:w15="http://schemas.microsoft.com/office/word/2012/wordml">
            <w:pict>
              <v:rect w14:anchorId="72C9CCC0" id="Stačiakampis 3" o:spid="_x0000_s1027" style="position:absolute;left:0;text-align:left;margin-left:4.4pt;margin-top:3.95pt;width:499.5pt;height:44.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" fillcolor="#136c73" stroked="f">
                <v:shadow on="t" color="black" opacity="24903f" origin=",.5" offset="0,.55556mm"/>
                <v:textbox inset="10mm,5mm,10mm,5mm">
                  <w:txbxContent>
                    <w:p w14:paraId="63FD4F00" w14:textId="513ECE1F" w:rsidR="00932661" w:rsidRPr="009339CD" w:rsidRDefault="00932661" w:rsidP="00144B7A">
                      <w:pPr>
                        <w:spacing w:line="240" w:lineRule="auto"/>
                        <w:jc w:val="center"/>
                        <w:rPr>
                          <w:b/>
                          <w:color w:val="FFFFFF"/>
                          <w:sz w:val="28"/>
                          <w:szCs w:val="28"/>
                        </w:rPr>
                      </w:pPr>
                      <w:r>
                        <w:rPr>
                          <w:b/>
                          <w:color w:val="FFFFFF"/>
                          <w:sz w:val="28"/>
                          <w:szCs w:val="28"/>
                        </w:rPr>
                        <w:t>KOKYBĖS UŽTIKRINIMAS</w:t>
                      </w:r>
                    </w:p>
                    <w:p w14:paraId="07CC97C8" w14:textId="77777777" w:rsidR="00932661" w:rsidRPr="009339CD" w:rsidRDefault="00932661" w:rsidP="00144B7A">
                      <w:pPr>
                        <w:spacing w:line="240" w:lineRule="auto"/>
                        <w:jc w:val="center"/>
                        <w:rPr>
                          <w:color w:val="FFFFFF"/>
                        </w:rPr>
                      </w:pPr>
                    </w:p>
                    <w:p w14:paraId="4EE792E5" w14:textId="77777777" w:rsidR="00932661" w:rsidRPr="009339CD" w:rsidRDefault="00932661" w:rsidP="00144B7A">
                      <w:pPr>
                        <w:spacing w:after="0"/>
                        <w:jc w:val="center"/>
                        <w:rPr>
                          <w:b/>
                          <w:color w:val="FFFFFF"/>
                          <w:sz w:val="28"/>
                          <w:szCs w:val="28"/>
                        </w:rPr>
                      </w:pPr>
                    </w:p>
                    <w:p w14:paraId="24FB40B9" w14:textId="77777777" w:rsidR="00932661" w:rsidRPr="009339CD" w:rsidRDefault="00932661" w:rsidP="00144B7A">
                      <w:pPr>
                        <w:jc w:val="center"/>
                        <w:rPr>
                          <w:b/>
                          <w:color w:val="FFFFFF"/>
                          <w:sz w:val="28"/>
                          <w:szCs w:val="28"/>
                        </w:rPr>
                      </w:pPr>
                    </w:p>
                  </w:txbxContent>
                </v:textbox>
                <w10:wrap type="tight"/>
              </v:rect>
            </w:pict>
          </mc:Fallback>
        </mc:AlternateConten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7327"/>
      </w:tblGrid>
      <w:tr w:rsidR="001673B8" w:rsidRPr="00BD16AF" w14:paraId="1CDF1857" w14:textId="77777777" w:rsidTr="00CC5A8C">
        <w:tc>
          <w:tcPr>
            <w:tcW w:w="2596" w:type="dxa"/>
            <w:shd w:val="clear" w:color="auto" w:fill="B6DDE8" w:themeFill="accent5" w:themeFillTint="66"/>
          </w:tcPr>
          <w:p w14:paraId="05B91CDE" w14:textId="77777777" w:rsidR="001673B8" w:rsidRPr="00A30098" w:rsidRDefault="001673B8" w:rsidP="00304F56">
            <w:pPr>
              <w:pStyle w:val="Pagrindinistekstas1"/>
              <w:spacing w:line="240" w:lineRule="auto"/>
              <w:ind w:firstLine="0"/>
              <w:rPr>
                <w:rFonts w:asciiTheme="minorHAnsi" w:hAnsiTheme="minorHAnsi" w:cstheme="minorHAnsi"/>
                <w:sz w:val="24"/>
                <w:szCs w:val="24"/>
              </w:rPr>
            </w:pPr>
            <w:r w:rsidRPr="00A30098">
              <w:rPr>
                <w:rFonts w:asciiTheme="minorHAnsi" w:hAnsiTheme="minorHAnsi" w:cstheme="minorHAnsi"/>
                <w:sz w:val="24"/>
                <w:szCs w:val="24"/>
              </w:rPr>
              <w:t xml:space="preserve">2.1. </w:t>
            </w:r>
            <w:r w:rsidRPr="00A30098">
              <w:rPr>
                <w:rFonts w:asciiTheme="minorHAnsi" w:hAnsiTheme="minorHAnsi" w:cstheme="minorHAnsi"/>
                <w:sz w:val="24"/>
                <w:szCs w:val="24"/>
                <w:lang w:eastAsia="lt-LT"/>
              </w:rPr>
              <w:t>Vidinės kokybės užtikrinimo sistemos funkcionalumas ir veiksmingumas</w:t>
            </w:r>
          </w:p>
        </w:tc>
        <w:tc>
          <w:tcPr>
            <w:tcW w:w="7327" w:type="dxa"/>
            <w:shd w:val="clear" w:color="auto" w:fill="DAEEF3" w:themeFill="accent5" w:themeFillTint="33"/>
          </w:tcPr>
          <w:p w14:paraId="299524CD" w14:textId="77777777" w:rsidR="001673B8" w:rsidRPr="00A30098" w:rsidRDefault="007236EB" w:rsidP="00304F56">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2</w:t>
            </w:r>
            <w:r w:rsidR="001673B8" w:rsidRPr="00A30098">
              <w:rPr>
                <w:rFonts w:asciiTheme="minorHAnsi" w:hAnsiTheme="minorHAnsi" w:cstheme="minorHAnsi"/>
                <w:sz w:val="24"/>
                <w:szCs w:val="24"/>
              </w:rPr>
              <w:t xml:space="preserve">.1.1. Aukštoji mokykla turi patvirtintus ir viešai skelbiamus vidinį kokybės užtikrinimą reglamentuojančius dokumentus, kurie dera su Europos </w:t>
            </w:r>
            <w:r w:rsidR="00F44246" w:rsidRPr="00A30098">
              <w:rPr>
                <w:rFonts w:asciiTheme="minorHAnsi" w:hAnsiTheme="minorHAnsi" w:cstheme="minorHAnsi"/>
                <w:sz w:val="24"/>
                <w:szCs w:val="24"/>
              </w:rPr>
              <w:t xml:space="preserve">aukštojo mokslo erdvės </w:t>
            </w:r>
            <w:r w:rsidR="001673B8" w:rsidRPr="00A30098">
              <w:rPr>
                <w:rFonts w:asciiTheme="minorHAnsi" w:hAnsiTheme="minorHAnsi" w:cstheme="minorHAnsi"/>
                <w:sz w:val="24"/>
                <w:szCs w:val="24"/>
              </w:rPr>
              <w:t xml:space="preserve">kokybės užtikrinimo nuostatomis ir gairėmis </w:t>
            </w:r>
          </w:p>
          <w:p w14:paraId="59B19022" w14:textId="77777777" w:rsidR="001673B8" w:rsidRPr="00A30098" w:rsidRDefault="001673B8" w:rsidP="00304F56">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2.1.2. Vidinio kokybės užtikrinimo planavimo, įgyvendinimo, tobulinimo priemonės yra tinkamos, taikomos periodiškai</w:t>
            </w:r>
            <w:r w:rsidR="00F46BE6" w:rsidRPr="00A30098">
              <w:rPr>
                <w:rFonts w:asciiTheme="minorHAnsi" w:hAnsiTheme="minorHAnsi" w:cstheme="minorHAnsi"/>
                <w:sz w:val="24"/>
                <w:szCs w:val="24"/>
              </w:rPr>
              <w:t xml:space="preserve"> ir užtikrina visos institucijos ir socialinių dalininkų įsitraukimą</w:t>
            </w:r>
          </w:p>
          <w:p w14:paraId="0BF34305" w14:textId="77777777" w:rsidR="001673B8" w:rsidRPr="00A30098" w:rsidRDefault="001673B8" w:rsidP="00304F56">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2.1.3. Nustatyti </w:t>
            </w:r>
            <w:r w:rsidR="00F46BE6" w:rsidRPr="00A30098">
              <w:rPr>
                <w:rFonts w:asciiTheme="minorHAnsi" w:hAnsiTheme="minorHAnsi" w:cstheme="minorHAnsi"/>
                <w:sz w:val="24"/>
                <w:szCs w:val="24"/>
              </w:rPr>
              <w:t xml:space="preserve">veiklos planavimo, įgyvendinimo, stebėsenos, periodiško vertinimo </w:t>
            </w:r>
            <w:r w:rsidRPr="00A30098">
              <w:rPr>
                <w:rFonts w:asciiTheme="minorHAnsi" w:hAnsiTheme="minorHAnsi" w:cstheme="minorHAnsi"/>
                <w:sz w:val="24"/>
                <w:szCs w:val="24"/>
              </w:rPr>
              <w:t>ir tobulinimo procesai</w:t>
            </w:r>
            <w:r w:rsidR="00F46BE6" w:rsidRPr="00A30098">
              <w:rPr>
                <w:rFonts w:asciiTheme="minorHAnsi" w:hAnsiTheme="minorHAnsi" w:cstheme="minorHAnsi"/>
                <w:sz w:val="24"/>
                <w:szCs w:val="24"/>
              </w:rPr>
              <w:t xml:space="preserve"> </w:t>
            </w:r>
          </w:p>
          <w:p w14:paraId="0E5EC20E" w14:textId="77777777" w:rsidR="001673B8" w:rsidRPr="00A30098" w:rsidRDefault="001673B8" w:rsidP="00304F56">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2.1.4. Aukštojoje mokykloje taikoma veiksminga parama studentams </w:t>
            </w:r>
            <w:r w:rsidR="00F46BE6" w:rsidRPr="00A30098">
              <w:rPr>
                <w:rFonts w:asciiTheme="minorHAnsi" w:hAnsiTheme="minorHAnsi" w:cstheme="minorHAnsi"/>
                <w:sz w:val="24"/>
                <w:szCs w:val="24"/>
              </w:rPr>
              <w:t>ir akademiniam bei neakademiniam personalui</w:t>
            </w:r>
          </w:p>
          <w:p w14:paraId="64473F24" w14:textId="77777777" w:rsidR="001673B8" w:rsidRPr="00A30098" w:rsidRDefault="001673B8" w:rsidP="00304F56">
            <w:pPr>
              <w:tabs>
                <w:tab w:val="left" w:pos="743"/>
                <w:tab w:val="left" w:pos="99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2.1.5. Nustatytos ir taikomos akademinio sąžiningumo, tolerancijos ir nediskriminavimo, apeliavimo, etikos nuostatos ir procedūros </w:t>
            </w:r>
          </w:p>
          <w:p w14:paraId="011850C4" w14:textId="7B076810" w:rsidR="00A24233" w:rsidRPr="00A30098" w:rsidRDefault="001673B8" w:rsidP="00304F56">
            <w:pPr>
              <w:pStyle w:val="Pagrindinistekstas1"/>
              <w:spacing w:line="240" w:lineRule="auto"/>
              <w:ind w:firstLine="0"/>
              <w:rPr>
                <w:rFonts w:asciiTheme="minorHAnsi" w:hAnsiTheme="minorHAnsi" w:cstheme="minorHAnsi"/>
                <w:color w:val="auto"/>
                <w:sz w:val="24"/>
                <w:szCs w:val="24"/>
                <w:lang w:eastAsia="lt-LT"/>
              </w:rPr>
            </w:pPr>
            <w:r w:rsidRPr="00A30098">
              <w:rPr>
                <w:rFonts w:asciiTheme="minorHAnsi" w:hAnsiTheme="minorHAnsi" w:cstheme="minorHAnsi"/>
                <w:color w:val="auto"/>
                <w:sz w:val="24"/>
                <w:szCs w:val="24"/>
                <w:lang w:eastAsia="lt-LT"/>
              </w:rPr>
              <w:t>2.1.</w:t>
            </w:r>
            <w:r w:rsidR="00F46BE6" w:rsidRPr="00A30098">
              <w:rPr>
                <w:rFonts w:asciiTheme="minorHAnsi" w:hAnsiTheme="minorHAnsi" w:cstheme="minorHAnsi"/>
                <w:color w:val="auto"/>
                <w:sz w:val="24"/>
                <w:szCs w:val="24"/>
                <w:lang w:eastAsia="lt-LT"/>
              </w:rPr>
              <w:t>6</w:t>
            </w:r>
            <w:r w:rsidRPr="00A30098">
              <w:rPr>
                <w:rFonts w:asciiTheme="minorHAnsi" w:hAnsiTheme="minorHAnsi" w:cstheme="minorHAnsi"/>
                <w:color w:val="auto"/>
                <w:sz w:val="24"/>
                <w:szCs w:val="24"/>
                <w:lang w:eastAsia="lt-LT"/>
              </w:rPr>
              <w:t>. Išorinio vertinimo rezultatai panaudojami tobulinant aukštosios mokyklos veiklą</w:t>
            </w:r>
          </w:p>
        </w:tc>
      </w:tr>
      <w:tr w:rsidR="00857E5B" w:rsidRPr="00BD16AF" w14:paraId="72B4A72C" w14:textId="77777777" w:rsidTr="00CC5A8C">
        <w:tc>
          <w:tcPr>
            <w:tcW w:w="9923" w:type="dxa"/>
            <w:gridSpan w:val="2"/>
          </w:tcPr>
          <w:p w14:paraId="35B590BB" w14:textId="77777777" w:rsidR="00857E5B" w:rsidRPr="00A30098" w:rsidRDefault="00433C34"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 rekomenduojama atkreipti dėmesį:</w:t>
            </w:r>
            <w:r w:rsidR="00857E5B" w:rsidRPr="00A30098">
              <w:rPr>
                <w:rFonts w:asciiTheme="minorHAnsi" w:hAnsiTheme="minorHAnsi" w:cstheme="minorHAnsi"/>
                <w:sz w:val="24"/>
                <w:szCs w:val="24"/>
              </w:rPr>
              <w:t xml:space="preserve"> </w:t>
            </w:r>
          </w:p>
          <w:p w14:paraId="117E3416" w14:textId="132F5680" w:rsidR="00857E5B" w:rsidRPr="00A30098" w:rsidRDefault="00433C34"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w:t>
            </w:r>
            <w:r w:rsidR="00857E5B" w:rsidRPr="00A30098">
              <w:rPr>
                <w:rFonts w:asciiTheme="minorHAnsi" w:hAnsiTheme="minorHAnsi" w:cstheme="minorHAnsi"/>
                <w:sz w:val="24"/>
                <w:szCs w:val="24"/>
              </w:rPr>
              <w:t xml:space="preserve"> kokybės užtikrinimo sistema atitinka Europos aukštojo mokslo erdvės kokybės užtikrinimo nuostatas ir gaires (ESG)</w:t>
            </w:r>
            <w:r w:rsidRPr="00A30098">
              <w:rPr>
                <w:rFonts w:asciiTheme="minorHAnsi" w:hAnsiTheme="minorHAnsi" w:cstheme="minorHAnsi"/>
                <w:sz w:val="24"/>
                <w:szCs w:val="24"/>
              </w:rPr>
              <w:t>. Reikėtų pakomentuoti</w:t>
            </w:r>
            <w:r w:rsidR="00650581" w:rsidRPr="00A30098">
              <w:rPr>
                <w:rFonts w:asciiTheme="minorHAnsi" w:hAnsiTheme="minorHAnsi" w:cstheme="minorHAnsi"/>
                <w:sz w:val="24"/>
                <w:szCs w:val="24"/>
              </w:rPr>
              <w:t xml:space="preserve"> aukštosios mokyklos veiklos</w:t>
            </w:r>
            <w:r w:rsidRPr="00A30098">
              <w:rPr>
                <w:rFonts w:asciiTheme="minorHAnsi" w:hAnsiTheme="minorHAnsi" w:cstheme="minorHAnsi"/>
                <w:sz w:val="24"/>
                <w:szCs w:val="24"/>
              </w:rPr>
              <w:t xml:space="preserve"> atitiktį kiekvienai ESG I dalies nuostatai</w:t>
            </w:r>
            <w:r w:rsidR="00A24233" w:rsidRPr="00A30098">
              <w:rPr>
                <w:rFonts w:asciiTheme="minorHAnsi" w:hAnsiTheme="minorHAnsi" w:cstheme="minorHAnsi"/>
                <w:sz w:val="24"/>
                <w:szCs w:val="24"/>
              </w:rPr>
              <w:t xml:space="preserve"> (galima pateikti atitikties lentelę prieduose)</w:t>
            </w:r>
            <w:r w:rsidR="00857E5B" w:rsidRPr="00A30098">
              <w:rPr>
                <w:rFonts w:asciiTheme="minorHAnsi" w:hAnsiTheme="minorHAnsi" w:cstheme="minorHAnsi"/>
                <w:sz w:val="24"/>
                <w:szCs w:val="24"/>
              </w:rPr>
              <w:t>;</w:t>
            </w:r>
          </w:p>
          <w:p w14:paraId="31A0D934" w14:textId="77777777" w:rsidR="00857E5B" w:rsidRPr="00A30098" w:rsidRDefault="00857E5B"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ar aukštoji mokykla turi </w:t>
            </w:r>
            <w:r w:rsidR="00433C34" w:rsidRPr="00A30098">
              <w:rPr>
                <w:rFonts w:asciiTheme="minorHAnsi" w:hAnsiTheme="minorHAnsi" w:cstheme="minorHAnsi"/>
                <w:sz w:val="24"/>
                <w:szCs w:val="24"/>
              </w:rPr>
              <w:t>aukštosios mokyklos valdymo organo</w:t>
            </w:r>
            <w:r w:rsidRPr="00A30098">
              <w:rPr>
                <w:rFonts w:asciiTheme="minorHAnsi" w:hAnsiTheme="minorHAnsi" w:cstheme="minorHAnsi"/>
                <w:sz w:val="24"/>
                <w:szCs w:val="24"/>
              </w:rPr>
              <w:t xml:space="preserve"> patvirtintą kokybės užtikrinimo politiką ir apibrėžtą kokybės užtikrinimo sistemą; </w:t>
            </w:r>
          </w:p>
          <w:p w14:paraId="02B975FD" w14:textId="77777777" w:rsidR="00857E5B" w:rsidRPr="00A30098" w:rsidRDefault="00857E5B"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kokybės užtikrinimo sistema apima visas aukštosios mokyklos veikl</w:t>
            </w:r>
            <w:r w:rsidR="00433C34" w:rsidRPr="00A30098">
              <w:rPr>
                <w:rFonts w:asciiTheme="minorHAnsi" w:hAnsiTheme="minorHAnsi" w:cstheme="minorHAnsi"/>
                <w:sz w:val="24"/>
                <w:szCs w:val="24"/>
              </w:rPr>
              <w:t>a</w:t>
            </w:r>
            <w:r w:rsidRPr="00A30098">
              <w:rPr>
                <w:rFonts w:asciiTheme="minorHAnsi" w:hAnsiTheme="minorHAnsi" w:cstheme="minorHAnsi"/>
                <w:sz w:val="24"/>
                <w:szCs w:val="24"/>
              </w:rPr>
              <w:t xml:space="preserve">s;  </w:t>
            </w:r>
          </w:p>
          <w:p w14:paraId="1FF01313" w14:textId="77777777" w:rsidR="00857E5B" w:rsidRPr="00A30098" w:rsidRDefault="00857E5B"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kokybės užtikrinimo sistemos kriterijai ir rodikliai atitinka aukštosios mokyklos misiją ir strateginius tikslus</w:t>
            </w:r>
            <w:r w:rsidR="00433C34" w:rsidRPr="00A30098">
              <w:rPr>
                <w:rFonts w:asciiTheme="minorHAnsi" w:hAnsiTheme="minorHAnsi" w:cstheme="minorHAnsi"/>
                <w:sz w:val="24"/>
                <w:szCs w:val="24"/>
              </w:rPr>
              <w:t>.</w:t>
            </w:r>
          </w:p>
          <w:p w14:paraId="5818812B" w14:textId="77777777" w:rsidR="00857E5B" w:rsidRPr="00A30098" w:rsidRDefault="00857E5B" w:rsidP="00A30098">
            <w:pPr>
              <w:pStyle w:val="Pagrindinistekstas1"/>
              <w:spacing w:line="276" w:lineRule="auto"/>
              <w:ind w:left="363" w:firstLine="0"/>
              <w:rPr>
                <w:rFonts w:asciiTheme="minorHAnsi" w:hAnsiTheme="minorHAnsi" w:cstheme="minorHAnsi"/>
                <w:sz w:val="24"/>
                <w:szCs w:val="24"/>
              </w:rPr>
            </w:pPr>
          </w:p>
          <w:p w14:paraId="3F20211E" w14:textId="77777777" w:rsidR="00857E5B" w:rsidRPr="00A30098" w:rsidRDefault="00857E5B"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 xml:space="preserve">Vertinant vidinės kokybės užtikrinimo sistemos veiksmingumą, </w:t>
            </w:r>
            <w:r w:rsidR="007D6BEC" w:rsidRPr="00A30098">
              <w:rPr>
                <w:rFonts w:asciiTheme="minorHAnsi" w:hAnsiTheme="minorHAnsi" w:cstheme="minorHAnsi"/>
                <w:sz w:val="24"/>
                <w:szCs w:val="24"/>
              </w:rPr>
              <w:t>įsi</w:t>
            </w:r>
            <w:r w:rsidRPr="00A30098">
              <w:rPr>
                <w:rFonts w:asciiTheme="minorHAnsi" w:hAnsiTheme="minorHAnsi" w:cstheme="minorHAnsi"/>
                <w:sz w:val="24"/>
                <w:szCs w:val="24"/>
              </w:rPr>
              <w:t>vertinama:</w:t>
            </w:r>
          </w:p>
          <w:p w14:paraId="4EA35536" w14:textId="77777777" w:rsidR="00857E5B" w:rsidRPr="00A30098" w:rsidRDefault="00857E5B" w:rsidP="00304F56">
            <w:pPr>
              <w:pStyle w:val="Sraopastraipa"/>
              <w:numPr>
                <w:ilvl w:val="0"/>
                <w:numId w:val="23"/>
              </w:numPr>
              <w:spacing w:after="0"/>
              <w:jc w:val="both"/>
              <w:rPr>
                <w:rFonts w:asciiTheme="minorHAnsi" w:hAnsiTheme="minorHAnsi" w:cstheme="minorHAnsi"/>
                <w:sz w:val="24"/>
                <w:szCs w:val="24"/>
              </w:rPr>
            </w:pPr>
            <w:r w:rsidRPr="00A30098">
              <w:rPr>
                <w:rFonts w:asciiTheme="minorHAnsi" w:hAnsiTheme="minorHAnsi" w:cstheme="minorHAnsi"/>
                <w:sz w:val="24"/>
                <w:szCs w:val="24"/>
              </w:rPr>
              <w:t>kokybės vadybos procedūrų bei priskirtų padaliniams ir asmenims atsakomybių aiškumas ir  pagrįstumas;</w:t>
            </w:r>
          </w:p>
          <w:p w14:paraId="6B08E63C" w14:textId="77777777" w:rsidR="00857E5B" w:rsidRPr="00A30098" w:rsidRDefault="00857E5B" w:rsidP="00304F56">
            <w:pPr>
              <w:pStyle w:val="Sraopastraipa"/>
              <w:numPr>
                <w:ilvl w:val="0"/>
                <w:numId w:val="23"/>
              </w:numPr>
              <w:autoSpaceDE w:val="0"/>
              <w:autoSpaceDN w:val="0"/>
              <w:adjustRightInd w:val="0"/>
              <w:spacing w:after="0"/>
              <w:jc w:val="both"/>
              <w:rPr>
                <w:rFonts w:asciiTheme="minorHAnsi" w:hAnsiTheme="minorHAnsi" w:cstheme="minorHAnsi"/>
                <w:sz w:val="24"/>
                <w:szCs w:val="24"/>
              </w:rPr>
            </w:pPr>
            <w:r w:rsidRPr="00A30098">
              <w:rPr>
                <w:rFonts w:asciiTheme="minorHAnsi" w:hAnsiTheme="minorHAnsi" w:cstheme="minorHAnsi"/>
                <w:sz w:val="24"/>
                <w:szCs w:val="24"/>
              </w:rPr>
              <w:t>aukštosios mokyklos</w:t>
            </w:r>
            <w:r w:rsidRPr="00A30098">
              <w:rPr>
                <w:rFonts w:asciiTheme="minorHAnsi" w:eastAsia="Arial Unicode MS" w:hAnsiTheme="minorHAnsi" w:cstheme="minorHAnsi"/>
                <w:sz w:val="24"/>
                <w:szCs w:val="24"/>
              </w:rPr>
              <w:t xml:space="preserve"> </w:t>
            </w:r>
            <w:r w:rsidRPr="00A30098">
              <w:rPr>
                <w:rFonts w:asciiTheme="minorHAnsi" w:hAnsiTheme="minorHAnsi" w:cstheme="minorHAnsi"/>
                <w:sz w:val="24"/>
                <w:szCs w:val="24"/>
              </w:rPr>
              <w:t xml:space="preserve">personalo, studentų ir kitų suinteresuotųjų šalių realus dalyvavimas </w:t>
            </w:r>
            <w:r w:rsidRPr="00A30098">
              <w:rPr>
                <w:rFonts w:asciiTheme="minorHAnsi" w:hAnsiTheme="minorHAnsi" w:cstheme="minorHAnsi"/>
                <w:sz w:val="24"/>
                <w:szCs w:val="24"/>
              </w:rPr>
              <w:lastRenderedPageBreak/>
              <w:t>kokybės užtikrinime;</w:t>
            </w:r>
          </w:p>
          <w:p w14:paraId="4F758208" w14:textId="77777777" w:rsidR="00857E5B" w:rsidRPr="00A30098" w:rsidRDefault="00857E5B" w:rsidP="00304F56">
            <w:pPr>
              <w:pStyle w:val="Sraopastraipa"/>
              <w:numPr>
                <w:ilvl w:val="0"/>
                <w:numId w:val="23"/>
              </w:numPr>
              <w:spacing w:after="0"/>
              <w:jc w:val="both"/>
              <w:rPr>
                <w:rFonts w:asciiTheme="minorHAnsi" w:hAnsiTheme="minorHAnsi" w:cstheme="minorHAnsi"/>
                <w:sz w:val="24"/>
                <w:szCs w:val="24"/>
              </w:rPr>
            </w:pPr>
            <w:r w:rsidRPr="00A30098">
              <w:rPr>
                <w:rFonts w:asciiTheme="minorHAnsi" w:eastAsia="Arial Unicode MS" w:hAnsiTheme="minorHAnsi" w:cstheme="minorHAnsi"/>
                <w:sz w:val="24"/>
                <w:szCs w:val="24"/>
              </w:rPr>
              <w:t xml:space="preserve">informacijos apie kokybės </w:t>
            </w:r>
            <w:r w:rsidRPr="00A30098">
              <w:rPr>
                <w:rFonts w:asciiTheme="minorHAnsi" w:hAnsiTheme="minorHAnsi" w:cstheme="minorHAnsi"/>
                <w:sz w:val="24"/>
                <w:szCs w:val="24"/>
              </w:rPr>
              <w:t>vadybos</w:t>
            </w:r>
            <w:r w:rsidRPr="00A30098">
              <w:rPr>
                <w:rFonts w:asciiTheme="minorHAnsi" w:eastAsia="Arial Unicode MS" w:hAnsiTheme="minorHAnsi" w:cstheme="minorHAnsi"/>
                <w:sz w:val="24"/>
                <w:szCs w:val="24"/>
              </w:rPr>
              <w:t xml:space="preserve"> procesus ir įvertinimo rezultatus </w:t>
            </w:r>
            <w:r w:rsidRPr="00A30098">
              <w:rPr>
                <w:rFonts w:asciiTheme="minorHAnsi" w:hAnsiTheme="minorHAnsi" w:cstheme="minorHAnsi"/>
                <w:sz w:val="24"/>
                <w:szCs w:val="24"/>
              </w:rPr>
              <w:t>tinkamumas ir prieinamumas aukštosios mokyklos</w:t>
            </w:r>
            <w:r w:rsidRPr="00A30098">
              <w:rPr>
                <w:rFonts w:asciiTheme="minorHAnsi" w:eastAsia="Arial Unicode MS" w:hAnsiTheme="minorHAnsi" w:cstheme="minorHAnsi"/>
                <w:sz w:val="24"/>
                <w:szCs w:val="24"/>
              </w:rPr>
              <w:t xml:space="preserve"> bendruomenei, suinteresuotoms šalims ir visuomenei;</w:t>
            </w:r>
          </w:p>
          <w:p w14:paraId="6A0A5F05" w14:textId="77777777" w:rsidR="00857E5B" w:rsidRPr="00A30098" w:rsidRDefault="00857E5B" w:rsidP="00304F56">
            <w:pPr>
              <w:pStyle w:val="Sraopastraipa"/>
              <w:numPr>
                <w:ilvl w:val="0"/>
                <w:numId w:val="23"/>
              </w:numPr>
              <w:spacing w:after="0"/>
              <w:jc w:val="both"/>
              <w:rPr>
                <w:rFonts w:asciiTheme="minorHAnsi" w:hAnsiTheme="minorHAnsi" w:cstheme="minorHAnsi"/>
                <w:sz w:val="24"/>
                <w:szCs w:val="24"/>
              </w:rPr>
            </w:pPr>
            <w:r w:rsidRPr="00A30098">
              <w:rPr>
                <w:rFonts w:asciiTheme="minorHAnsi" w:eastAsia="Arial Unicode MS" w:hAnsiTheme="minorHAnsi" w:cstheme="minorHAnsi"/>
                <w:sz w:val="24"/>
                <w:szCs w:val="24"/>
              </w:rPr>
              <w:t>savianalizės reguliarumas ir prioritetai;</w:t>
            </w:r>
          </w:p>
          <w:p w14:paraId="2AEC3529" w14:textId="77777777" w:rsidR="00857E5B" w:rsidRPr="00A30098" w:rsidRDefault="00857E5B" w:rsidP="00304F56">
            <w:pPr>
              <w:pStyle w:val="Sraopastraipa"/>
              <w:numPr>
                <w:ilvl w:val="0"/>
                <w:numId w:val="23"/>
              </w:numPr>
              <w:spacing w:after="0"/>
              <w:jc w:val="both"/>
              <w:rPr>
                <w:rFonts w:asciiTheme="minorHAnsi" w:hAnsiTheme="minorHAnsi" w:cstheme="minorHAnsi"/>
                <w:sz w:val="24"/>
                <w:szCs w:val="24"/>
              </w:rPr>
            </w:pPr>
            <w:r w:rsidRPr="00A30098">
              <w:rPr>
                <w:rFonts w:asciiTheme="minorHAnsi" w:eastAsia="Arial Unicode MS" w:hAnsiTheme="minorHAnsi" w:cstheme="minorHAnsi"/>
                <w:sz w:val="24"/>
                <w:szCs w:val="24"/>
              </w:rPr>
              <w:t xml:space="preserve">savianalizės ir kokybės įvertinimo rezultatais grindžiamų rekomendacijų panaudojimas </w:t>
            </w:r>
            <w:r w:rsidRPr="00A30098">
              <w:rPr>
                <w:rFonts w:asciiTheme="minorHAnsi" w:hAnsiTheme="minorHAnsi" w:cstheme="minorHAnsi"/>
                <w:sz w:val="24"/>
                <w:szCs w:val="24"/>
              </w:rPr>
              <w:t>aukštosios mokyklos</w:t>
            </w:r>
            <w:r w:rsidRPr="00A30098">
              <w:rPr>
                <w:rFonts w:asciiTheme="minorHAnsi" w:eastAsia="Arial Unicode MS" w:hAnsiTheme="minorHAnsi" w:cstheme="minorHAnsi"/>
                <w:sz w:val="24"/>
                <w:szCs w:val="24"/>
              </w:rPr>
              <w:t xml:space="preserve"> veiklos kokybei gerinti ir strateginiam valdymui tobulinti.</w:t>
            </w:r>
          </w:p>
          <w:p w14:paraId="42C0206A" w14:textId="77777777" w:rsidR="00857E5B" w:rsidRPr="00A30098" w:rsidRDefault="00857E5B" w:rsidP="00A30098">
            <w:pPr>
              <w:spacing w:after="0"/>
              <w:jc w:val="both"/>
              <w:rPr>
                <w:rFonts w:asciiTheme="minorHAnsi" w:hAnsiTheme="minorHAnsi" w:cstheme="minorHAnsi"/>
                <w:sz w:val="24"/>
                <w:szCs w:val="24"/>
              </w:rPr>
            </w:pPr>
          </w:p>
          <w:p w14:paraId="5FA85706" w14:textId="77777777" w:rsidR="00857E5B" w:rsidRPr="00A30098" w:rsidRDefault="00857E5B"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 xml:space="preserve">Rekomenduojama pateikti kokybės užtikrinimo </w:t>
            </w:r>
            <w:r w:rsidRPr="00A30098">
              <w:rPr>
                <w:rFonts w:asciiTheme="minorHAnsi" w:hAnsiTheme="minorHAnsi" w:cstheme="minorHAnsi"/>
                <w:b/>
                <w:color w:val="136C73"/>
                <w:sz w:val="24"/>
                <w:szCs w:val="24"/>
              </w:rPr>
              <w:t>schemos</w:t>
            </w:r>
            <w:r w:rsidRPr="00A30098">
              <w:rPr>
                <w:rFonts w:asciiTheme="minorHAnsi" w:hAnsiTheme="minorHAnsi" w:cstheme="minorHAnsi"/>
                <w:sz w:val="24"/>
                <w:szCs w:val="24"/>
              </w:rPr>
              <w:t xml:space="preserve"> pavyzdį (pvz., ketinamos vykdyti programos kokybės užtikrinimo eigą ir atsakingus padalinius/asmenis).</w:t>
            </w:r>
          </w:p>
          <w:p w14:paraId="581F7D2F" w14:textId="77777777" w:rsidR="00741DE6" w:rsidRPr="00A30098" w:rsidRDefault="00741DE6" w:rsidP="00A30098">
            <w:pPr>
              <w:pStyle w:val="Pagrindinistekstas1"/>
              <w:spacing w:line="276" w:lineRule="auto"/>
              <w:ind w:firstLine="0"/>
              <w:rPr>
                <w:rFonts w:asciiTheme="minorHAnsi" w:hAnsiTheme="minorHAnsi" w:cstheme="minorHAnsi"/>
                <w:sz w:val="24"/>
                <w:szCs w:val="24"/>
              </w:rPr>
            </w:pPr>
          </w:p>
          <w:p w14:paraId="4B126584" w14:textId="5D3DCF56" w:rsidR="00741DE6" w:rsidRPr="00A30098" w:rsidRDefault="00741DE6" w:rsidP="00A30098">
            <w:pPr>
              <w:tabs>
                <w:tab w:val="left" w:pos="743"/>
                <w:tab w:val="left" w:pos="993"/>
              </w:tabs>
              <w:spacing w:after="0"/>
              <w:jc w:val="both"/>
              <w:rPr>
                <w:rFonts w:asciiTheme="minorHAnsi" w:hAnsiTheme="minorHAnsi" w:cstheme="minorHAnsi"/>
                <w:color w:val="000000"/>
                <w:sz w:val="24"/>
                <w:szCs w:val="24"/>
                <w:lang w:eastAsia="en-US"/>
              </w:rPr>
            </w:pPr>
            <w:r w:rsidRPr="00A30098">
              <w:rPr>
                <w:rFonts w:asciiTheme="minorHAnsi" w:hAnsiTheme="minorHAnsi" w:cstheme="minorHAnsi"/>
                <w:sz w:val="24"/>
                <w:szCs w:val="24"/>
              </w:rPr>
              <w:t xml:space="preserve">Atskirai </w:t>
            </w:r>
            <w:r w:rsidRPr="00A30098">
              <w:rPr>
                <w:rFonts w:asciiTheme="minorHAnsi" w:hAnsiTheme="minorHAnsi" w:cstheme="minorHAnsi"/>
                <w:color w:val="000000"/>
                <w:sz w:val="24"/>
                <w:szCs w:val="24"/>
                <w:lang w:eastAsia="en-US"/>
              </w:rPr>
              <w:t>reikėtų analizuoti paramos studentams ir akademiniam bei neakademiniam personalui sistemą</w:t>
            </w:r>
            <w:r w:rsidR="00B2653E" w:rsidRPr="00A30098">
              <w:rPr>
                <w:rFonts w:asciiTheme="minorHAnsi" w:hAnsiTheme="minorHAnsi" w:cstheme="minorHAnsi"/>
                <w:color w:val="000000"/>
                <w:sz w:val="24"/>
                <w:szCs w:val="24"/>
                <w:lang w:eastAsia="en-US"/>
              </w:rPr>
              <w:t>, studijų prieinamumą socialiai jautrioms grupėms</w:t>
            </w:r>
            <w:r w:rsidRPr="00A30098">
              <w:rPr>
                <w:rFonts w:asciiTheme="minorHAnsi" w:hAnsiTheme="minorHAnsi" w:cstheme="minorHAnsi"/>
                <w:color w:val="000000"/>
                <w:sz w:val="24"/>
                <w:szCs w:val="24"/>
                <w:lang w:eastAsia="en-US"/>
              </w:rPr>
              <w:t xml:space="preserve">. </w:t>
            </w:r>
          </w:p>
          <w:p w14:paraId="1BCD52F2" w14:textId="77777777" w:rsidR="00741DE6" w:rsidRPr="00A30098" w:rsidRDefault="00741DE6" w:rsidP="00A30098">
            <w:pPr>
              <w:pStyle w:val="Komentarotekstas"/>
              <w:spacing w:after="0" w:line="276" w:lineRule="auto"/>
              <w:jc w:val="both"/>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 xml:space="preserve">Veiksmingą paramą studentams turi apibrėžti: </w:t>
            </w:r>
          </w:p>
          <w:p w14:paraId="2EF3C729" w14:textId="77777777" w:rsidR="00741DE6" w:rsidRPr="00A30098" w:rsidRDefault="00741DE6" w:rsidP="00304F56">
            <w:pPr>
              <w:pStyle w:val="Komentarotekstas"/>
              <w:numPr>
                <w:ilvl w:val="0"/>
                <w:numId w:val="23"/>
              </w:numPr>
              <w:spacing w:after="0" w:line="276" w:lineRule="auto"/>
              <w:jc w:val="both"/>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Paramos formos ir galimybės jas</w:t>
            </w:r>
            <w:r w:rsidR="003A0B8E" w:rsidRPr="00A30098">
              <w:rPr>
                <w:rFonts w:asciiTheme="minorHAnsi" w:hAnsiTheme="minorHAnsi" w:cstheme="minorHAnsi"/>
                <w:color w:val="000000"/>
                <w:sz w:val="24"/>
                <w:szCs w:val="24"/>
                <w:lang w:eastAsia="en-US"/>
              </w:rPr>
              <w:t xml:space="preserve"> </w:t>
            </w:r>
            <w:r w:rsidRPr="00A30098">
              <w:rPr>
                <w:rFonts w:asciiTheme="minorHAnsi" w:hAnsiTheme="minorHAnsi" w:cstheme="minorHAnsi"/>
                <w:color w:val="000000"/>
                <w:sz w:val="24"/>
                <w:szCs w:val="24"/>
                <w:lang w:eastAsia="en-US"/>
              </w:rPr>
              <w:t xml:space="preserve"> gauti; </w:t>
            </w:r>
          </w:p>
          <w:p w14:paraId="592C410A" w14:textId="77777777" w:rsidR="00741DE6" w:rsidRPr="00A30098" w:rsidRDefault="00741DE6" w:rsidP="00304F56">
            <w:pPr>
              <w:pStyle w:val="Komentarotekstas"/>
              <w:numPr>
                <w:ilvl w:val="0"/>
                <w:numId w:val="23"/>
              </w:numPr>
              <w:spacing w:after="0" w:line="276" w:lineRule="auto"/>
              <w:jc w:val="both"/>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Gaunančių studentų procentas nuo visų studentų skaičiaus;</w:t>
            </w:r>
          </w:p>
          <w:p w14:paraId="11C811F9" w14:textId="27480284" w:rsidR="00741DE6" w:rsidRPr="00A30098" w:rsidRDefault="00741DE6" w:rsidP="00304F56">
            <w:pPr>
              <w:pStyle w:val="Komentarotekstas"/>
              <w:numPr>
                <w:ilvl w:val="0"/>
                <w:numId w:val="23"/>
              </w:numPr>
              <w:spacing w:after="0" w:line="276" w:lineRule="auto"/>
              <w:jc w:val="both"/>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 xml:space="preserve">Pačių studentų pasitenkinimas parama. </w:t>
            </w:r>
          </w:p>
          <w:p w14:paraId="1095477D" w14:textId="1D6F1801" w:rsidR="00B2653E" w:rsidRPr="00A30098" w:rsidRDefault="00B2653E" w:rsidP="00A30098">
            <w:pPr>
              <w:pStyle w:val="Komentarotekstas"/>
              <w:spacing w:after="0" w:line="276" w:lineRule="auto"/>
              <w:jc w:val="both"/>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Prieinamumą socialiai jautrioms grupėms galima analizuoti, atsakant į klausimus:</w:t>
            </w:r>
          </w:p>
          <w:p w14:paraId="30A9E465" w14:textId="77777777" w:rsidR="00B2653E" w:rsidRPr="00A30098" w:rsidRDefault="00B2653E"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aukštoji mokykla identifikuoja socialiai jautrias socialines grupes;</w:t>
            </w:r>
          </w:p>
          <w:p w14:paraId="5C8EE29B" w14:textId="77777777" w:rsidR="00B2653E" w:rsidRPr="00A30098" w:rsidRDefault="00B2653E"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kokia parama skiriama; </w:t>
            </w:r>
          </w:p>
          <w:p w14:paraId="360F4305" w14:textId="77777777" w:rsidR="00B2653E" w:rsidRPr="00A30098" w:rsidRDefault="00B2653E"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užtikrinamas kokybiškas įsitraukimas į studijų procesą tenkinant tokių studentų turimus individualius poreikius;</w:t>
            </w:r>
          </w:p>
          <w:p w14:paraId="5598C14E" w14:textId="77777777" w:rsidR="00B2653E" w:rsidRPr="00A30098" w:rsidRDefault="00B2653E"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aukštosios mokyklos akademinis personalas yra pasiruošęs darbui su tokiais studentais;</w:t>
            </w:r>
          </w:p>
          <w:p w14:paraId="775919FF" w14:textId="11989E84" w:rsidR="00B2653E" w:rsidRPr="00A30098" w:rsidRDefault="00B2653E"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dirbama su akademinio personalo kompetencijų kėlimu šiuo aspektu;</w:t>
            </w:r>
          </w:p>
          <w:p w14:paraId="4366422B" w14:textId="64833B9D" w:rsidR="000949AC" w:rsidRPr="00A30098" w:rsidRDefault="00B2653E" w:rsidP="00304F56">
            <w:pPr>
              <w:pStyle w:val="Pagrindinistekstas1"/>
              <w:numPr>
                <w:ilvl w:val="0"/>
                <w:numId w:val="23"/>
              </w:numPr>
              <w:spacing w:line="276" w:lineRule="auto"/>
              <w:rPr>
                <w:rFonts w:asciiTheme="minorHAnsi" w:hAnsiTheme="minorHAnsi" w:cstheme="minorHAnsi"/>
                <w:sz w:val="24"/>
                <w:szCs w:val="24"/>
              </w:rPr>
            </w:pPr>
            <w:r w:rsidRPr="00A30098">
              <w:rPr>
                <w:rFonts w:asciiTheme="minorHAnsi" w:hAnsiTheme="minorHAnsi" w:cstheme="minorHAnsi"/>
                <w:sz w:val="24"/>
                <w:szCs w:val="24"/>
              </w:rPr>
              <w:t>kokia galimybė aukštojoje mokykloje studijuoti specialiuosius poreikius turintiems asmenims; pateikti statistikos.</w:t>
            </w:r>
          </w:p>
          <w:p w14:paraId="450534C0" w14:textId="77777777" w:rsidR="000949AC" w:rsidRPr="00A30098" w:rsidRDefault="00433C34" w:rsidP="00A30098">
            <w:pPr>
              <w:overflowPunct w:val="0"/>
              <w:autoSpaceDE w:val="0"/>
              <w:autoSpaceDN w:val="0"/>
              <w:adjustRightInd w:val="0"/>
              <w:spacing w:after="0"/>
              <w:ind w:right="566"/>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Šioje dalyje taip pat</w:t>
            </w:r>
            <w:r w:rsidR="000949AC" w:rsidRPr="00A30098">
              <w:rPr>
                <w:rFonts w:asciiTheme="minorHAnsi" w:hAnsiTheme="minorHAnsi" w:cstheme="minorHAnsi"/>
                <w:sz w:val="24"/>
                <w:szCs w:val="24"/>
              </w:rPr>
              <w:t xml:space="preserve"> rekomenduojama atkreipti dėmesį: </w:t>
            </w:r>
          </w:p>
          <w:p w14:paraId="2EE089BD" w14:textId="64CBC7AE" w:rsidR="00952C84" w:rsidRPr="00A30098" w:rsidRDefault="00952C84" w:rsidP="00304F56">
            <w:pPr>
              <w:pStyle w:val="Sraopastraipa"/>
              <w:numPr>
                <w:ilvl w:val="0"/>
                <w:numId w:val="23"/>
              </w:numPr>
              <w:overflowPunct w:val="0"/>
              <w:autoSpaceDE w:val="0"/>
              <w:autoSpaceDN w:val="0"/>
              <w:adjustRightInd w:val="0"/>
              <w:spacing w:after="0"/>
              <w:ind w:right="566"/>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kur ir kaip yra nustatytos akademinio sąžiningumo, tolerancijos ir nediskriminavimo, apeliavimo, etikos nuostatos ir procedūros;</w:t>
            </w:r>
            <w:r w:rsidR="00CF32B4" w:rsidRPr="00A30098">
              <w:rPr>
                <w:rFonts w:asciiTheme="minorHAnsi" w:hAnsiTheme="minorHAnsi" w:cstheme="minorHAnsi"/>
                <w:sz w:val="24"/>
                <w:szCs w:val="24"/>
              </w:rPr>
              <w:t xml:space="preserve"> kaip tai įgyvendinama praktikoje;</w:t>
            </w:r>
          </w:p>
          <w:p w14:paraId="78B84CBA" w14:textId="03459EBD" w:rsidR="00952C84" w:rsidRPr="00A30098" w:rsidRDefault="00952C84" w:rsidP="00304F56">
            <w:pPr>
              <w:pStyle w:val="Sraopastraipa"/>
              <w:numPr>
                <w:ilvl w:val="0"/>
                <w:numId w:val="23"/>
              </w:numPr>
              <w:overflowPunct w:val="0"/>
              <w:autoSpaceDE w:val="0"/>
              <w:autoSpaceDN w:val="0"/>
              <w:adjustRightInd w:val="0"/>
              <w:spacing w:after="0"/>
              <w:ind w:right="566"/>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kaip efektyviai veikia akademinio sąžiningumo, tolerancijos ir nediskriminavimo, apeliavimo, etikos nuostatos ir procedūros; pateikti įgyvendinimo pavyzdžių;</w:t>
            </w:r>
          </w:p>
          <w:p w14:paraId="3653E9D7" w14:textId="6F7AB385" w:rsidR="00433C34" w:rsidRPr="00A30098" w:rsidRDefault="00433C34" w:rsidP="00304F56">
            <w:pPr>
              <w:pStyle w:val="Sraopastraipa"/>
              <w:numPr>
                <w:ilvl w:val="0"/>
                <w:numId w:val="23"/>
              </w:numPr>
              <w:overflowPunct w:val="0"/>
              <w:autoSpaceDE w:val="0"/>
              <w:autoSpaceDN w:val="0"/>
              <w:adjustRightInd w:val="0"/>
              <w:spacing w:after="0"/>
              <w:ind w:right="566"/>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kokios numatytos</w:t>
            </w:r>
            <w:r w:rsidR="003A0B8E" w:rsidRPr="00A30098">
              <w:rPr>
                <w:rFonts w:asciiTheme="minorHAnsi" w:hAnsiTheme="minorHAnsi" w:cstheme="minorHAnsi"/>
                <w:sz w:val="24"/>
                <w:szCs w:val="24"/>
              </w:rPr>
              <w:t xml:space="preserve"> </w:t>
            </w:r>
            <w:r w:rsidRPr="00A30098">
              <w:rPr>
                <w:rFonts w:asciiTheme="minorHAnsi" w:hAnsiTheme="minorHAnsi" w:cstheme="minorHAnsi"/>
                <w:sz w:val="24"/>
                <w:szCs w:val="24"/>
              </w:rPr>
              <w:t>ginčų sprendimų procedūros</w:t>
            </w:r>
            <w:r w:rsidR="00CF32B4" w:rsidRPr="00A30098">
              <w:rPr>
                <w:rFonts w:asciiTheme="minorHAnsi" w:hAnsiTheme="minorHAnsi" w:cstheme="minorHAnsi"/>
                <w:sz w:val="24"/>
                <w:szCs w:val="24"/>
              </w:rPr>
              <w:t xml:space="preserve"> ir kaip jos veikia</w:t>
            </w:r>
            <w:r w:rsidRPr="00A30098">
              <w:rPr>
                <w:rFonts w:asciiTheme="minorHAnsi" w:hAnsiTheme="minorHAnsi" w:cstheme="minorHAnsi"/>
                <w:sz w:val="24"/>
                <w:szCs w:val="24"/>
              </w:rPr>
              <w:t>.</w:t>
            </w:r>
          </w:p>
          <w:p w14:paraId="4C3EA290" w14:textId="77777777" w:rsidR="000949AC" w:rsidRPr="00A30098" w:rsidRDefault="00433C34"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 xml:space="preserve"> Reikėtų pateikti statistikos apie ginčų nagrinėjimą ir sprendimus per analizuojamąjį laikotarpį.</w:t>
            </w:r>
          </w:p>
          <w:p w14:paraId="19EF56C4" w14:textId="77777777" w:rsidR="00FE1324" w:rsidRPr="000D345B" w:rsidRDefault="00FE1324" w:rsidP="00A30098">
            <w:pPr>
              <w:pStyle w:val="Pagrindinistekstas1"/>
              <w:spacing w:line="276" w:lineRule="auto"/>
              <w:ind w:firstLine="0"/>
              <w:rPr>
                <w:rFonts w:asciiTheme="minorHAnsi" w:hAnsiTheme="minorHAnsi" w:cstheme="minorHAnsi"/>
                <w:sz w:val="22"/>
                <w:szCs w:val="24"/>
              </w:rPr>
            </w:pPr>
          </w:p>
          <w:p w14:paraId="74013EA6" w14:textId="77777777" w:rsidR="00FE1324" w:rsidRDefault="00FE1324"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 xml:space="preserve">Savianalizės metu reikia apžvelgti </w:t>
            </w:r>
            <w:r w:rsidR="00F61072" w:rsidRPr="00A30098">
              <w:rPr>
                <w:rFonts w:asciiTheme="minorHAnsi" w:hAnsiTheme="minorHAnsi" w:cstheme="minorHAnsi"/>
                <w:b/>
                <w:color w:val="136C73"/>
                <w:sz w:val="24"/>
                <w:szCs w:val="24"/>
              </w:rPr>
              <w:t xml:space="preserve">ankstesnio </w:t>
            </w:r>
            <w:r w:rsidRPr="00A30098">
              <w:rPr>
                <w:rFonts w:asciiTheme="minorHAnsi" w:hAnsiTheme="minorHAnsi" w:cstheme="minorHAnsi"/>
                <w:b/>
                <w:color w:val="136C73"/>
                <w:sz w:val="24"/>
                <w:szCs w:val="24"/>
              </w:rPr>
              <w:t>išorinio vertinimo išvadas</w:t>
            </w:r>
            <w:r w:rsidRPr="00A30098">
              <w:rPr>
                <w:rFonts w:asciiTheme="minorHAnsi" w:hAnsiTheme="minorHAnsi" w:cstheme="minorHAnsi"/>
                <w:sz w:val="24"/>
                <w:szCs w:val="24"/>
              </w:rPr>
              <w:t xml:space="preserve"> bei pristatyti, kokių veiksmų buvo imtasi įgyvendinant rekomendacijas. Išsamiausia būtų pateikti atskirą lentelę prieduose, nurodant kiekvieną rekomendaciją, aukštosios mokyklos veiklą įgyvendinant rekomendaciją ir pasiektą rezultatą. Jei kuri nors rekomendacija dėl tam tikrų priežasčių nebuvo arba negalėjo būti įgyvendinta, būtina paaiškinti šias priežastis.</w:t>
            </w:r>
          </w:p>
          <w:p w14:paraId="6DB24D4F" w14:textId="66437446" w:rsidR="00801750" w:rsidRPr="000D345B" w:rsidRDefault="00801750" w:rsidP="00A30098">
            <w:pPr>
              <w:pStyle w:val="Pagrindinistekstas1"/>
              <w:spacing w:line="276" w:lineRule="auto"/>
              <w:ind w:firstLine="0"/>
              <w:rPr>
                <w:rFonts w:asciiTheme="minorHAnsi" w:hAnsiTheme="minorHAnsi" w:cstheme="minorHAnsi"/>
                <w:sz w:val="22"/>
                <w:szCs w:val="24"/>
              </w:rPr>
            </w:pPr>
          </w:p>
          <w:p w14:paraId="26A6B995" w14:textId="65339B14" w:rsidR="00801750" w:rsidRDefault="00801750" w:rsidP="00801750">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lastRenderedPageBreak/>
              <w:t xml:space="preserve">Šioje dalyje tikslinga analizuoti šiuos </w:t>
            </w:r>
            <w:r w:rsidR="00E538F2">
              <w:rPr>
                <w:rFonts w:asciiTheme="minorHAnsi" w:hAnsiTheme="minorHAnsi" w:cstheme="minorHAnsi"/>
                <w:b/>
                <w:color w:val="136C73"/>
                <w:sz w:val="24"/>
                <w:szCs w:val="24"/>
              </w:rPr>
              <w:t xml:space="preserve">dokumentus ir </w:t>
            </w:r>
            <w:r w:rsidRPr="00932661">
              <w:rPr>
                <w:rFonts w:asciiTheme="minorHAnsi" w:hAnsiTheme="minorHAnsi" w:cstheme="minorHAnsi"/>
                <w:b/>
                <w:color w:val="136C73"/>
                <w:sz w:val="24"/>
                <w:szCs w:val="24"/>
              </w:rPr>
              <w:t>duomenis:</w:t>
            </w:r>
          </w:p>
          <w:p w14:paraId="2C6CC795" w14:textId="2279251B" w:rsidR="00E538F2" w:rsidRPr="00304F56" w:rsidRDefault="00E538F2" w:rsidP="00304F56">
            <w:pPr>
              <w:pStyle w:val="Sraopastraipa"/>
              <w:numPr>
                <w:ilvl w:val="0"/>
                <w:numId w:val="23"/>
              </w:numPr>
              <w:spacing w:after="0" w:line="240" w:lineRule="auto"/>
              <w:rPr>
                <w:rFonts w:asciiTheme="minorHAnsi" w:hAnsiTheme="minorHAnsi" w:cstheme="minorHAnsi"/>
                <w:color w:val="000000"/>
                <w:sz w:val="24"/>
                <w:szCs w:val="24"/>
              </w:rPr>
            </w:pPr>
            <w:r w:rsidRPr="00304F56">
              <w:rPr>
                <w:rFonts w:asciiTheme="minorHAnsi" w:hAnsiTheme="minorHAnsi" w:cstheme="minorHAnsi"/>
                <w:color w:val="000000"/>
                <w:sz w:val="24"/>
                <w:szCs w:val="24"/>
              </w:rPr>
              <w:t>kokybės vadovas arba kitas kokybės vadybos sistemą įtvirtinantis dokumentas;</w:t>
            </w:r>
          </w:p>
          <w:p w14:paraId="293EAECA" w14:textId="614637B5" w:rsidR="00E538F2" w:rsidRPr="00304F56" w:rsidRDefault="00E538F2" w:rsidP="00304F56">
            <w:pPr>
              <w:pStyle w:val="Sraopastraipa"/>
              <w:numPr>
                <w:ilvl w:val="0"/>
                <w:numId w:val="23"/>
              </w:numPr>
              <w:spacing w:after="0" w:line="240" w:lineRule="auto"/>
              <w:rPr>
                <w:rFonts w:asciiTheme="minorHAnsi" w:hAnsiTheme="minorHAnsi" w:cstheme="minorHAnsi"/>
                <w:color w:val="000000"/>
                <w:sz w:val="24"/>
                <w:szCs w:val="24"/>
              </w:rPr>
            </w:pPr>
            <w:r w:rsidRPr="00304F56">
              <w:rPr>
                <w:rFonts w:asciiTheme="minorHAnsi" w:hAnsiTheme="minorHAnsi" w:cstheme="minorHAnsi"/>
                <w:color w:val="000000"/>
                <w:sz w:val="24"/>
                <w:szCs w:val="24"/>
              </w:rPr>
              <w:t>grįžtamojo ryšio rezultatai per pastaruosius 5 metus;</w:t>
            </w:r>
          </w:p>
          <w:p w14:paraId="04CCFCB1" w14:textId="53A64332" w:rsidR="00E538F2" w:rsidRPr="00304F56" w:rsidRDefault="00E538F2" w:rsidP="00304F56">
            <w:pPr>
              <w:pStyle w:val="Sraopastraipa"/>
              <w:numPr>
                <w:ilvl w:val="0"/>
                <w:numId w:val="23"/>
              </w:numPr>
              <w:spacing w:after="0" w:line="240" w:lineRule="auto"/>
              <w:rPr>
                <w:rFonts w:asciiTheme="minorHAnsi" w:hAnsiTheme="minorHAnsi" w:cstheme="minorHAnsi"/>
                <w:color w:val="000000"/>
                <w:sz w:val="24"/>
                <w:szCs w:val="24"/>
              </w:rPr>
            </w:pPr>
            <w:r w:rsidRPr="00304F56">
              <w:rPr>
                <w:rFonts w:asciiTheme="minorHAnsi" w:hAnsiTheme="minorHAnsi" w:cstheme="minorHAnsi"/>
                <w:color w:val="000000"/>
                <w:sz w:val="24"/>
                <w:szCs w:val="24"/>
              </w:rPr>
              <w:t>akademinės etikos taisyklės;</w:t>
            </w:r>
          </w:p>
          <w:p w14:paraId="4706BFA2" w14:textId="77777777" w:rsidR="00E538F2" w:rsidRPr="00304F56" w:rsidRDefault="00E538F2" w:rsidP="00304F56">
            <w:pPr>
              <w:pStyle w:val="Sraopastraipa"/>
              <w:numPr>
                <w:ilvl w:val="0"/>
                <w:numId w:val="23"/>
              </w:numPr>
              <w:spacing w:after="0" w:line="240" w:lineRule="auto"/>
              <w:rPr>
                <w:rFonts w:asciiTheme="minorHAnsi" w:hAnsiTheme="minorHAnsi" w:cstheme="minorHAnsi"/>
                <w:color w:val="000000"/>
                <w:sz w:val="24"/>
                <w:szCs w:val="24"/>
              </w:rPr>
            </w:pPr>
            <w:r w:rsidRPr="00304F56">
              <w:rPr>
                <w:rFonts w:asciiTheme="minorHAnsi" w:hAnsiTheme="minorHAnsi" w:cstheme="minorHAnsi"/>
                <w:color w:val="000000"/>
                <w:sz w:val="24"/>
                <w:szCs w:val="24"/>
              </w:rPr>
              <w:t>skundų teikimo ir nagrinėjimo tvarka;</w:t>
            </w:r>
          </w:p>
          <w:p w14:paraId="68F27F91" w14:textId="3D1DE0AD" w:rsidR="00E538F2" w:rsidRPr="00304F56" w:rsidRDefault="00E538F2" w:rsidP="00304F56">
            <w:pPr>
              <w:pStyle w:val="Sraopastraipa"/>
              <w:numPr>
                <w:ilvl w:val="0"/>
                <w:numId w:val="23"/>
              </w:numPr>
              <w:spacing w:after="0" w:line="240" w:lineRule="auto"/>
              <w:rPr>
                <w:rFonts w:asciiTheme="minorHAnsi" w:hAnsiTheme="minorHAnsi" w:cstheme="minorHAnsi"/>
                <w:color w:val="000000"/>
                <w:sz w:val="24"/>
                <w:szCs w:val="24"/>
              </w:rPr>
            </w:pPr>
            <w:r w:rsidRPr="00304F56">
              <w:rPr>
                <w:rFonts w:asciiTheme="minorHAnsi" w:hAnsiTheme="minorHAnsi" w:cstheme="minorHAnsi"/>
                <w:color w:val="000000"/>
                <w:sz w:val="24"/>
                <w:szCs w:val="24"/>
              </w:rPr>
              <w:t>pateiktų skundų skaičius kasmet (per pastaruosius 5 metus);</w:t>
            </w:r>
          </w:p>
          <w:p w14:paraId="3E4114B4" w14:textId="0A14DEA0" w:rsidR="00E538F2" w:rsidRPr="00304F56" w:rsidRDefault="00E538F2" w:rsidP="00304F56">
            <w:pPr>
              <w:pStyle w:val="Sraopastraipa"/>
              <w:numPr>
                <w:ilvl w:val="0"/>
                <w:numId w:val="23"/>
              </w:numPr>
              <w:spacing w:after="0" w:line="240" w:lineRule="auto"/>
              <w:rPr>
                <w:rFonts w:asciiTheme="minorHAnsi" w:hAnsiTheme="minorHAnsi" w:cstheme="minorHAnsi"/>
                <w:color w:val="000000"/>
                <w:sz w:val="24"/>
                <w:szCs w:val="24"/>
              </w:rPr>
            </w:pPr>
            <w:r w:rsidRPr="00304F56">
              <w:rPr>
                <w:rFonts w:asciiTheme="minorHAnsi" w:hAnsiTheme="minorHAnsi" w:cstheme="minorHAnsi"/>
                <w:color w:val="000000"/>
                <w:sz w:val="24"/>
                <w:szCs w:val="24"/>
              </w:rPr>
              <w:t>skundų nagrinėjimo rezultatai (per pastaruosius 5 metus);</w:t>
            </w:r>
          </w:p>
          <w:p w14:paraId="44D0956B" w14:textId="6A55E6AE" w:rsidR="00801750" w:rsidRPr="00E538F2" w:rsidRDefault="00E538F2" w:rsidP="00304F56">
            <w:pPr>
              <w:pStyle w:val="Pagrindinistekstas1"/>
              <w:numPr>
                <w:ilvl w:val="0"/>
                <w:numId w:val="23"/>
              </w:numPr>
              <w:spacing w:line="276" w:lineRule="auto"/>
              <w:rPr>
                <w:rFonts w:asciiTheme="minorHAnsi" w:hAnsiTheme="minorHAnsi" w:cstheme="minorHAnsi"/>
                <w:sz w:val="24"/>
                <w:szCs w:val="24"/>
              </w:rPr>
            </w:pPr>
            <w:r w:rsidRPr="00304F56">
              <w:rPr>
                <w:rFonts w:asciiTheme="minorHAnsi" w:hAnsiTheme="minorHAnsi" w:cstheme="minorHAnsi"/>
                <w:sz w:val="24"/>
                <w:szCs w:val="24"/>
              </w:rPr>
              <w:t>Akademinės etikos ir procedūrų kontrolieriaus gautų skundų, pradėtų tyrimų ir priimtų sprendimų skaičiai, ir aukštosios mokyklos paskesni sprendimai;</w:t>
            </w:r>
          </w:p>
          <w:p w14:paraId="7C7F8A1B" w14:textId="3DA5ADA6" w:rsidR="00E538F2" w:rsidRDefault="00E538F2" w:rsidP="00304F56">
            <w:pPr>
              <w:pStyle w:val="Pagrindinistekstas1"/>
              <w:numPr>
                <w:ilvl w:val="0"/>
                <w:numId w:val="23"/>
              </w:numPr>
              <w:spacing w:line="276" w:lineRule="auto"/>
              <w:rPr>
                <w:rFonts w:asciiTheme="minorHAnsi" w:hAnsiTheme="minorHAnsi" w:cstheme="minorHAnsi"/>
                <w:sz w:val="24"/>
                <w:szCs w:val="24"/>
              </w:rPr>
            </w:pPr>
            <w:r w:rsidRPr="00304F56">
              <w:rPr>
                <w:rFonts w:asciiTheme="minorHAnsi" w:hAnsiTheme="minorHAnsi" w:cstheme="minorHAnsi"/>
                <w:sz w:val="24"/>
                <w:szCs w:val="24"/>
              </w:rPr>
              <w:t>Aukštosios mokyklos veiklos gerinimo planai ir jų įgyvendinimo rezultatai</w:t>
            </w:r>
            <w:r w:rsidR="00304F56">
              <w:rPr>
                <w:rFonts w:asciiTheme="minorHAnsi" w:hAnsiTheme="minorHAnsi" w:cstheme="minorHAnsi"/>
                <w:sz w:val="24"/>
                <w:szCs w:val="24"/>
              </w:rPr>
              <w:t>.</w:t>
            </w:r>
          </w:p>
          <w:p w14:paraId="0DE058A0" w14:textId="30DB7207" w:rsidR="00801750" w:rsidRPr="000D345B" w:rsidRDefault="00801750" w:rsidP="00A30098">
            <w:pPr>
              <w:pStyle w:val="Pagrindinistekstas1"/>
              <w:spacing w:line="276" w:lineRule="auto"/>
              <w:ind w:firstLine="0"/>
              <w:rPr>
                <w:rFonts w:asciiTheme="minorHAnsi" w:hAnsiTheme="minorHAnsi" w:cstheme="minorHAnsi"/>
                <w:sz w:val="22"/>
                <w:szCs w:val="24"/>
              </w:rPr>
            </w:pPr>
          </w:p>
        </w:tc>
      </w:tr>
    </w:tbl>
    <w:p w14:paraId="177E33E7" w14:textId="77777777" w:rsidR="001673B8" w:rsidRPr="00BD16AF" w:rsidRDefault="001673B8" w:rsidP="00A30098">
      <w:pPr>
        <w:spacing w:after="0"/>
        <w:jc w:val="center"/>
        <w:rPr>
          <w:rFonts w:asciiTheme="minorHAnsi" w:hAnsiTheme="minorHAnsi" w:cstheme="minorHAnsi"/>
          <w:b/>
        </w:rPr>
      </w:pPr>
    </w:p>
    <w:p w14:paraId="065AEEE7" w14:textId="58237D92" w:rsidR="00C153A5" w:rsidRPr="00A30098" w:rsidRDefault="00A30098" w:rsidP="00A30098">
      <w:pPr>
        <w:pStyle w:val="Pagrindinistekstas1"/>
        <w:spacing w:line="276" w:lineRule="auto"/>
        <w:ind w:firstLine="0"/>
        <w:rPr>
          <w:rFonts w:asciiTheme="minorHAnsi" w:hAnsiTheme="minorHAnsi" w:cstheme="minorHAnsi"/>
          <w:sz w:val="24"/>
          <w:szCs w:val="24"/>
        </w:rPr>
      </w:pPr>
      <w:r w:rsidRPr="00BD16AF">
        <w:rPr>
          <w:rFonts w:asciiTheme="minorHAnsi" w:hAnsiTheme="minorHAnsi" w:cstheme="minorHAnsi"/>
          <w:noProof/>
          <w:lang w:eastAsia="lt-LT"/>
        </w:rPr>
        <mc:AlternateContent>
          <mc:Choice Requires="wps">
            <w:drawing>
              <wp:anchor distT="0" distB="0" distL="114300" distR="114300" simplePos="0" relativeHeight="251657728" behindDoc="0" locked="0" layoutInCell="1" allowOverlap="1" wp14:anchorId="1F61A99D" wp14:editId="2BBA2BAA">
                <wp:simplePos x="0" y="0"/>
                <wp:positionH relativeFrom="column">
                  <wp:posOffset>55880</wp:posOffset>
                </wp:positionH>
                <wp:positionV relativeFrom="paragraph">
                  <wp:posOffset>66040</wp:posOffset>
                </wp:positionV>
                <wp:extent cx="6307455" cy="556895"/>
                <wp:effectExtent l="57150" t="38100" r="55245" b="71755"/>
                <wp:wrapSquare wrapText="bothSides"/>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556895"/>
                        </a:xfrm>
                        <a:prstGeom prst="rect">
                          <a:avLst/>
                        </a:prstGeom>
                        <a:solidFill>
                          <a:srgbClr val="136C73"/>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2E1DB392" w14:textId="3534ED4A" w:rsidR="00932661" w:rsidRPr="009339CD" w:rsidRDefault="00932661" w:rsidP="00144B7A">
                            <w:pPr>
                              <w:spacing w:line="240" w:lineRule="auto"/>
                              <w:jc w:val="center"/>
                              <w:rPr>
                                <w:b/>
                                <w:color w:val="FFFFFF"/>
                                <w:sz w:val="28"/>
                                <w:szCs w:val="28"/>
                              </w:rPr>
                            </w:pPr>
                            <w:r>
                              <w:rPr>
                                <w:b/>
                                <w:color w:val="FFFFFF"/>
                                <w:sz w:val="28"/>
                                <w:szCs w:val="28"/>
                              </w:rPr>
                              <w:t>STUDIJŲ IR MOKSLO (MENO) VEIKLA</w:t>
                            </w:r>
                          </w:p>
                          <w:p w14:paraId="447EB4FE" w14:textId="77777777" w:rsidR="00932661" w:rsidRPr="009339CD" w:rsidRDefault="00932661" w:rsidP="00144B7A">
                            <w:pPr>
                              <w:spacing w:line="240" w:lineRule="auto"/>
                              <w:jc w:val="center"/>
                              <w:rPr>
                                <w:color w:val="FFFFFF"/>
                              </w:rPr>
                            </w:pPr>
                          </w:p>
                          <w:p w14:paraId="4BF23CA7" w14:textId="77777777" w:rsidR="00932661" w:rsidRPr="009339CD" w:rsidRDefault="00932661" w:rsidP="00144B7A">
                            <w:pPr>
                              <w:spacing w:after="0"/>
                              <w:jc w:val="center"/>
                              <w:rPr>
                                <w:b/>
                                <w:color w:val="FFFFFF"/>
                                <w:sz w:val="28"/>
                                <w:szCs w:val="28"/>
                              </w:rPr>
                            </w:pPr>
                          </w:p>
                          <w:p w14:paraId="270DBE57" w14:textId="77777777" w:rsidR="00932661" w:rsidRPr="009339CD" w:rsidRDefault="00932661" w:rsidP="00144B7A">
                            <w:pPr>
                              <w:jc w:val="center"/>
                              <w:rPr>
                                <w:b/>
                                <w:color w:val="FFFFFF"/>
                                <w:sz w:val="28"/>
                                <w:szCs w:val="28"/>
                              </w:rPr>
                            </w:pPr>
                          </w:p>
                        </w:txbxContent>
                      </wps:txbx>
                      <wps:bodyPr rot="0" vert="horz" wrap="square" lIns="360000" tIns="180000" rIns="360000" bIns="180000" anchor="ctr" anchorCtr="0" upright="1">
                        <a:noAutofit/>
                      </wps:bodyPr>
                    </wps:wsp>
                  </a:graphicData>
                </a:graphic>
              </wp:anchor>
            </w:drawing>
          </mc:Choice>
          <mc:Fallback xmlns:w15="http://schemas.microsoft.com/office/word/2012/wordml">
            <w:pict>
              <v:rect w14:anchorId="1F61A99D" id="Stačiakampis 4" o:spid="_x0000_s1028" style="position:absolute;left:0;text-align:left;margin-left:4.4pt;margin-top:5.2pt;width:496.65pt;height:43.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" fillcolor="#136c73" stroked="f">
                <v:shadow on="t" color="black" opacity="24903f" origin=",.5" offset="0,.55556mm"/>
                <v:textbox inset="10mm,5mm,10mm,5mm">
                  <w:txbxContent>
                    <w:p w14:paraId="2E1DB392" w14:textId="3534ED4A" w:rsidR="00932661" w:rsidRPr="009339CD" w:rsidRDefault="00932661" w:rsidP="00144B7A">
                      <w:pPr>
                        <w:spacing w:line="240" w:lineRule="auto"/>
                        <w:jc w:val="center"/>
                        <w:rPr>
                          <w:b/>
                          <w:color w:val="FFFFFF"/>
                          <w:sz w:val="28"/>
                          <w:szCs w:val="28"/>
                        </w:rPr>
                      </w:pPr>
                      <w:r>
                        <w:rPr>
                          <w:b/>
                          <w:color w:val="FFFFFF"/>
                          <w:sz w:val="28"/>
                          <w:szCs w:val="28"/>
                        </w:rPr>
                        <w:t>STUDIJŲ IR MOKSLO (MENO) VEIKLA</w:t>
                      </w:r>
                    </w:p>
                    <w:p w14:paraId="447EB4FE" w14:textId="77777777" w:rsidR="00932661" w:rsidRPr="009339CD" w:rsidRDefault="00932661" w:rsidP="00144B7A">
                      <w:pPr>
                        <w:spacing w:line="240" w:lineRule="auto"/>
                        <w:jc w:val="center"/>
                        <w:rPr>
                          <w:color w:val="FFFFFF"/>
                        </w:rPr>
                      </w:pPr>
                    </w:p>
                    <w:p w14:paraId="4BF23CA7" w14:textId="77777777" w:rsidR="00932661" w:rsidRPr="009339CD" w:rsidRDefault="00932661" w:rsidP="00144B7A">
                      <w:pPr>
                        <w:spacing w:after="0"/>
                        <w:jc w:val="center"/>
                        <w:rPr>
                          <w:b/>
                          <w:color w:val="FFFFFF"/>
                          <w:sz w:val="28"/>
                          <w:szCs w:val="28"/>
                        </w:rPr>
                      </w:pPr>
                    </w:p>
                    <w:p w14:paraId="270DBE57" w14:textId="77777777" w:rsidR="00932661" w:rsidRPr="009339CD" w:rsidRDefault="00932661" w:rsidP="00144B7A">
                      <w:pPr>
                        <w:jc w:val="center"/>
                        <w:rPr>
                          <w:b/>
                          <w:color w:val="FFFFFF"/>
                          <w:sz w:val="28"/>
                          <w:szCs w:val="28"/>
                        </w:rPr>
                      </w:pPr>
                    </w:p>
                  </w:txbxContent>
                </v:textbox>
                <w10:wrap type="square"/>
              </v:rect>
            </w:pict>
          </mc:Fallback>
        </mc:AlternateContent>
      </w:r>
      <w:r w:rsidR="00952C84" w:rsidRPr="00A30098">
        <w:rPr>
          <w:rFonts w:asciiTheme="minorHAnsi" w:hAnsiTheme="minorHAnsi" w:cstheme="minorHAnsi"/>
          <w:sz w:val="24"/>
          <w:szCs w:val="24"/>
        </w:rPr>
        <w:t>Šioje dalyje universitetai analizuoja vykdomą mokslo ir meno veiklą, o kolegijos – mokslo taikomąją ir meno veiklas.</w:t>
      </w:r>
    </w:p>
    <w:p w14:paraId="7932A755" w14:textId="1A163482" w:rsidR="00C54BD4" w:rsidRPr="00A30098" w:rsidRDefault="00C54BD4" w:rsidP="00A30098">
      <w:pPr>
        <w:spacing w:after="0"/>
        <w:ind w:firstLine="567"/>
        <w:jc w:val="both"/>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L</w:t>
      </w:r>
      <w:r w:rsidR="00650581" w:rsidRPr="00A30098">
        <w:rPr>
          <w:rFonts w:asciiTheme="minorHAnsi" w:hAnsiTheme="minorHAnsi" w:cstheme="minorHAnsi"/>
          <w:color w:val="000000"/>
          <w:sz w:val="24"/>
          <w:szCs w:val="24"/>
          <w:lang w:eastAsia="en-US"/>
        </w:rPr>
        <w:t>ietuvos Respublikos</w:t>
      </w:r>
      <w:r w:rsidRPr="00A30098">
        <w:rPr>
          <w:rFonts w:asciiTheme="minorHAnsi" w:hAnsiTheme="minorHAnsi" w:cstheme="minorHAnsi"/>
          <w:color w:val="000000"/>
          <w:sz w:val="24"/>
          <w:szCs w:val="24"/>
          <w:lang w:eastAsia="en-US"/>
        </w:rPr>
        <w:t xml:space="preserve"> Mokslo ir studijų įstatyme apibrėžta, kad:</w:t>
      </w:r>
    </w:p>
    <w:p w14:paraId="7D0E337A" w14:textId="53B83C22" w:rsidR="004E3855" w:rsidRPr="00A30098" w:rsidRDefault="004E3855" w:rsidP="00304F56">
      <w:pPr>
        <w:pStyle w:val="Sraopastraipa"/>
        <w:numPr>
          <w:ilvl w:val="0"/>
          <w:numId w:val="11"/>
        </w:numPr>
        <w:tabs>
          <w:tab w:val="left" w:pos="1134"/>
        </w:tabs>
        <w:spacing w:after="0"/>
        <w:ind w:left="993" w:hanging="426"/>
        <w:jc w:val="both"/>
        <w:rPr>
          <w:rFonts w:asciiTheme="minorHAnsi" w:hAnsiTheme="minorHAnsi" w:cstheme="minorHAnsi"/>
          <w:color w:val="000000"/>
          <w:sz w:val="24"/>
          <w:szCs w:val="24"/>
        </w:rPr>
      </w:pPr>
      <w:r w:rsidRPr="00A30098">
        <w:rPr>
          <w:rFonts w:asciiTheme="minorHAnsi" w:eastAsia="Calibri" w:hAnsiTheme="minorHAnsi" w:cstheme="minorHAnsi"/>
          <w:b/>
          <w:color w:val="136C73"/>
          <w:sz w:val="24"/>
          <w:szCs w:val="24"/>
          <w:lang w:eastAsia="lt-LT"/>
        </w:rPr>
        <w:t>Universitete</w:t>
      </w:r>
      <w:r w:rsidRPr="00A30098">
        <w:rPr>
          <w:rFonts w:asciiTheme="minorHAnsi" w:hAnsiTheme="minorHAnsi" w:cstheme="minorHAnsi"/>
          <w:color w:val="000000"/>
          <w:sz w:val="24"/>
          <w:szCs w:val="24"/>
        </w:rPr>
        <w:t xml:space="preserve"> atliekami tarptautinio lygio fundamentiniai ir</w:t>
      </w:r>
      <w:r w:rsidR="00C54BD4" w:rsidRPr="00A30098">
        <w:rPr>
          <w:rFonts w:asciiTheme="minorHAnsi" w:hAnsiTheme="minorHAnsi" w:cstheme="minorHAnsi"/>
          <w:color w:val="000000"/>
          <w:sz w:val="24"/>
          <w:szCs w:val="24"/>
        </w:rPr>
        <w:t xml:space="preserve"> taikomieji </w:t>
      </w:r>
      <w:r w:rsidR="00C54BD4" w:rsidRPr="00A30098">
        <w:rPr>
          <w:rFonts w:asciiTheme="minorHAnsi" w:eastAsia="Calibri" w:hAnsiTheme="minorHAnsi" w:cstheme="minorHAnsi"/>
          <w:b/>
          <w:color w:val="136C73"/>
          <w:sz w:val="24"/>
          <w:szCs w:val="24"/>
          <w:lang w:eastAsia="lt-LT"/>
        </w:rPr>
        <w:t>moksliniai tyrimai</w:t>
      </w:r>
      <w:r w:rsidR="00C54BD4" w:rsidRPr="00A30098">
        <w:rPr>
          <w:rFonts w:asciiTheme="minorHAnsi" w:hAnsiTheme="minorHAnsi" w:cstheme="minorHAnsi"/>
          <w:color w:val="000000"/>
          <w:sz w:val="24"/>
          <w:szCs w:val="24"/>
        </w:rPr>
        <w:t xml:space="preserve">, </w:t>
      </w:r>
      <w:r w:rsidRPr="00A30098">
        <w:rPr>
          <w:rFonts w:asciiTheme="minorHAnsi" w:hAnsiTheme="minorHAnsi" w:cstheme="minorHAnsi"/>
          <w:color w:val="000000"/>
          <w:sz w:val="24"/>
          <w:szCs w:val="24"/>
        </w:rPr>
        <w:t>eksperimentinė plėtra ir (arba) plėtojamas profesionalusis menas, vykdomos šia veikla grindžiamos universitetinės studijos, teikiamas aukštasis universitetinis išsilavinimas, užtikrinamos sąlygos asmenims mokytis visą gyvenimą</w:t>
      </w:r>
      <w:bookmarkStart w:id="0" w:name="part_c4dadc82a6f348f4970aca9cecceadcd"/>
      <w:bookmarkEnd w:id="0"/>
      <w:r w:rsidR="00C54BD4" w:rsidRPr="00A30098">
        <w:rPr>
          <w:rFonts w:asciiTheme="minorHAnsi" w:hAnsiTheme="minorHAnsi" w:cstheme="minorHAnsi"/>
          <w:color w:val="000000"/>
          <w:sz w:val="24"/>
          <w:szCs w:val="24"/>
        </w:rPr>
        <w:t>;</w:t>
      </w:r>
    </w:p>
    <w:p w14:paraId="7E9C4087" w14:textId="0320D536" w:rsidR="00C54BD4" w:rsidRPr="00A30098" w:rsidRDefault="00C54BD4" w:rsidP="00304F56">
      <w:pPr>
        <w:pStyle w:val="Sraopastraipa"/>
        <w:numPr>
          <w:ilvl w:val="0"/>
          <w:numId w:val="11"/>
        </w:numPr>
        <w:tabs>
          <w:tab w:val="left" w:pos="1134"/>
        </w:tabs>
        <w:spacing w:after="0"/>
        <w:ind w:left="993" w:hanging="426"/>
        <w:jc w:val="both"/>
        <w:rPr>
          <w:rFonts w:asciiTheme="minorHAnsi" w:hAnsiTheme="minorHAnsi" w:cstheme="minorHAnsi"/>
          <w:color w:val="000000"/>
          <w:sz w:val="24"/>
          <w:szCs w:val="24"/>
        </w:rPr>
      </w:pPr>
      <w:r w:rsidRPr="00A30098">
        <w:rPr>
          <w:rFonts w:asciiTheme="minorHAnsi" w:eastAsia="Calibri" w:hAnsiTheme="minorHAnsi" w:cstheme="minorHAnsi"/>
          <w:b/>
          <w:color w:val="136C73"/>
          <w:sz w:val="24"/>
          <w:szCs w:val="24"/>
          <w:lang w:eastAsia="lt-LT"/>
        </w:rPr>
        <w:t>Kolegijoje</w:t>
      </w:r>
      <w:r w:rsidRPr="00A30098">
        <w:rPr>
          <w:rFonts w:asciiTheme="minorHAnsi" w:hAnsiTheme="minorHAnsi" w:cstheme="minorHAnsi"/>
          <w:color w:val="000000"/>
          <w:sz w:val="24"/>
          <w:szCs w:val="24"/>
        </w:rPr>
        <w:t xml:space="preserve"> vykdomos koleginės </w:t>
      </w:r>
      <w:r w:rsidRPr="00A30098">
        <w:rPr>
          <w:rFonts w:asciiTheme="minorHAnsi" w:eastAsia="Calibri" w:hAnsiTheme="minorHAnsi" w:cstheme="minorHAnsi"/>
          <w:b/>
          <w:color w:val="136C73"/>
          <w:sz w:val="24"/>
          <w:szCs w:val="24"/>
          <w:lang w:eastAsia="lt-LT"/>
        </w:rPr>
        <w:t>studijos</w:t>
      </w:r>
      <w:r w:rsidRPr="00A30098">
        <w:rPr>
          <w:rFonts w:asciiTheme="minorHAnsi" w:hAnsiTheme="minorHAnsi" w:cstheme="minorHAnsi"/>
          <w:color w:val="000000"/>
          <w:sz w:val="24"/>
          <w:szCs w:val="24"/>
        </w:rPr>
        <w:t xml:space="preserve">, grindžiamos profesionalia praktika ir </w:t>
      </w:r>
      <w:r w:rsidRPr="00A30098">
        <w:rPr>
          <w:rFonts w:asciiTheme="minorHAnsi" w:eastAsia="Calibri" w:hAnsiTheme="minorHAnsi" w:cstheme="minorHAnsi"/>
          <w:b/>
          <w:color w:val="136C73"/>
          <w:sz w:val="24"/>
          <w:szCs w:val="24"/>
          <w:lang w:eastAsia="lt-LT"/>
        </w:rPr>
        <w:t>taikomaisiais moksliniais tyrimais</w:t>
      </w:r>
      <w:r w:rsidRPr="00A30098">
        <w:rPr>
          <w:rFonts w:asciiTheme="minorHAnsi" w:hAnsiTheme="minorHAnsi" w:cstheme="minorHAnsi"/>
          <w:color w:val="000000"/>
          <w:sz w:val="24"/>
          <w:szCs w:val="24"/>
        </w:rPr>
        <w:t>, eksperimentine plėtra ir (arba) profesionaliuoju menu, teikiamas aukštasis koleginis išsilavinimas, sudaromos sąlygos asmenims mokytis visą gyvenimą.</w:t>
      </w:r>
    </w:p>
    <w:p w14:paraId="7F9543AB" w14:textId="60E9280E" w:rsidR="004E3855" w:rsidRPr="00A30098" w:rsidRDefault="00C54BD4" w:rsidP="00A30098">
      <w:pPr>
        <w:pStyle w:val="Pagrindinistekstas1"/>
        <w:spacing w:line="276" w:lineRule="auto"/>
        <w:ind w:firstLine="567"/>
        <w:rPr>
          <w:rFonts w:asciiTheme="minorHAnsi" w:hAnsiTheme="minorHAnsi" w:cstheme="minorHAnsi"/>
          <w:sz w:val="24"/>
          <w:szCs w:val="24"/>
        </w:rPr>
      </w:pPr>
      <w:r w:rsidRPr="00A30098">
        <w:rPr>
          <w:rFonts w:asciiTheme="minorHAnsi" w:hAnsiTheme="minorHAnsi" w:cstheme="minorHAnsi"/>
          <w:sz w:val="24"/>
          <w:szCs w:val="24"/>
        </w:rPr>
        <w:t xml:space="preserve">Universitetuose vykdomos </w:t>
      </w:r>
      <w:r w:rsidRPr="00A30098">
        <w:rPr>
          <w:rFonts w:asciiTheme="minorHAnsi" w:eastAsia="Calibri" w:hAnsiTheme="minorHAnsi" w:cstheme="minorHAnsi"/>
          <w:b/>
          <w:color w:val="136C73"/>
          <w:sz w:val="24"/>
          <w:szCs w:val="24"/>
          <w:lang w:eastAsia="lt-LT"/>
        </w:rPr>
        <w:t xml:space="preserve">mokslo veiklos lygis </w:t>
      </w:r>
      <w:r w:rsidRPr="00A30098">
        <w:rPr>
          <w:rFonts w:asciiTheme="minorHAnsi" w:eastAsia="Calibri" w:hAnsiTheme="minorHAnsi" w:cstheme="minorHAnsi"/>
          <w:color w:val="000000" w:themeColor="text1"/>
          <w:sz w:val="24"/>
          <w:szCs w:val="24"/>
          <w:lang w:eastAsia="lt-LT"/>
        </w:rPr>
        <w:t>parodomas</w:t>
      </w:r>
      <w:r w:rsidRPr="00A30098">
        <w:rPr>
          <w:rFonts w:asciiTheme="minorHAnsi" w:eastAsia="Calibri" w:hAnsiTheme="minorHAnsi" w:cstheme="minorHAnsi"/>
          <w:b/>
          <w:color w:val="136C73"/>
          <w:sz w:val="24"/>
          <w:szCs w:val="24"/>
          <w:lang w:eastAsia="lt-LT"/>
        </w:rPr>
        <w:t xml:space="preserve">, </w:t>
      </w:r>
      <w:r w:rsidRPr="00A30098">
        <w:rPr>
          <w:rFonts w:asciiTheme="minorHAnsi" w:eastAsia="Calibri" w:hAnsiTheme="minorHAnsi" w:cstheme="minorHAnsi"/>
          <w:color w:val="000000" w:themeColor="text1"/>
          <w:sz w:val="24"/>
          <w:szCs w:val="24"/>
          <w:lang w:eastAsia="lt-LT"/>
        </w:rPr>
        <w:t>analizuojant šios veiklos išorinio vertinimo rezultatus (L</w:t>
      </w:r>
      <w:r w:rsidR="00650581" w:rsidRPr="00A30098">
        <w:rPr>
          <w:rFonts w:asciiTheme="minorHAnsi" w:eastAsia="Calibri" w:hAnsiTheme="minorHAnsi" w:cstheme="minorHAnsi"/>
          <w:color w:val="000000" w:themeColor="text1"/>
          <w:sz w:val="24"/>
          <w:szCs w:val="24"/>
          <w:lang w:eastAsia="lt-LT"/>
        </w:rPr>
        <w:t>ietuvos mokslo tarybos</w:t>
      </w:r>
      <w:r w:rsidRPr="00A30098">
        <w:rPr>
          <w:rFonts w:asciiTheme="minorHAnsi" w:eastAsia="Calibri" w:hAnsiTheme="minorHAnsi" w:cstheme="minorHAnsi"/>
          <w:color w:val="000000" w:themeColor="text1"/>
          <w:sz w:val="24"/>
          <w:szCs w:val="24"/>
          <w:lang w:eastAsia="lt-LT"/>
        </w:rPr>
        <w:t xml:space="preserve"> atliekamo ir palyginamojo vertinimo).</w:t>
      </w:r>
    </w:p>
    <w:p w14:paraId="03855F6A" w14:textId="60C306C7" w:rsidR="00952C84" w:rsidRPr="00A30098" w:rsidRDefault="00587202" w:rsidP="00A30098">
      <w:pPr>
        <w:pStyle w:val="Pagrindinistekstas1"/>
        <w:spacing w:line="276" w:lineRule="auto"/>
        <w:ind w:firstLine="567"/>
        <w:rPr>
          <w:rFonts w:asciiTheme="minorHAnsi" w:hAnsiTheme="minorHAnsi" w:cstheme="minorHAnsi"/>
          <w:sz w:val="24"/>
          <w:szCs w:val="24"/>
        </w:rPr>
      </w:pPr>
      <w:r w:rsidRPr="00A30098">
        <w:rPr>
          <w:rFonts w:asciiTheme="minorHAnsi" w:eastAsia="Calibri" w:hAnsiTheme="minorHAnsi" w:cstheme="minorHAnsi"/>
          <w:b/>
          <w:color w:val="136C73"/>
          <w:sz w:val="24"/>
          <w:szCs w:val="24"/>
          <w:lang w:eastAsia="lt-LT"/>
        </w:rPr>
        <w:t xml:space="preserve">Taikomieji moksliniai tyrimai </w:t>
      </w:r>
      <w:r w:rsidRPr="00A30098">
        <w:rPr>
          <w:rFonts w:asciiTheme="minorHAnsi" w:hAnsiTheme="minorHAnsi" w:cstheme="minorHAnsi"/>
          <w:sz w:val="24"/>
          <w:szCs w:val="24"/>
        </w:rPr>
        <w:t>kolegijose gali būti atskleisti pateikiant mokslo taikomųjų darbų statistiką pagal 1 priedo lenteles (žr. Priedas Nr. 1). Kita reikšminga mokslo taikomoji veikla, nepatenkanti į 1 priedo lenteles, gali būti pateikiama papildomai.  Metodinės veiklos rezultatai (vadovėliai, metodikos ir pan.) turi būti pateikiami prie studijų ir mokymosi visą gyvenimą srities.</w:t>
      </w:r>
    </w:p>
    <w:p w14:paraId="5E215092" w14:textId="77777777" w:rsidR="006E3EE3" w:rsidRPr="00BD16AF" w:rsidRDefault="006E3EE3" w:rsidP="00A30098">
      <w:pPr>
        <w:pStyle w:val="Pagrindinistekstas1"/>
        <w:spacing w:line="276" w:lineRule="auto"/>
        <w:ind w:firstLine="567"/>
        <w:rPr>
          <w:rFonts w:asciiTheme="minorHAnsi" w:hAnsiTheme="minorHAnsi" w:cstheme="minorHAns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7317"/>
      </w:tblGrid>
      <w:tr w:rsidR="001673B8" w:rsidRPr="00A30098" w14:paraId="4F96D2F1" w14:textId="77777777" w:rsidTr="00CC5A8C">
        <w:tc>
          <w:tcPr>
            <w:tcW w:w="2748" w:type="dxa"/>
            <w:shd w:val="clear" w:color="auto" w:fill="B6DDE8" w:themeFill="accent5" w:themeFillTint="66"/>
          </w:tcPr>
          <w:p w14:paraId="698BBB54" w14:textId="77777777" w:rsidR="001673B8" w:rsidRPr="00A30098" w:rsidRDefault="001673B8" w:rsidP="00304F56">
            <w:pPr>
              <w:tabs>
                <w:tab w:val="left" w:pos="564"/>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3.1. Studijų ir mokslo (meno) suderinamumas ir atitikimas strateginiams veiklos tikslams</w:t>
            </w:r>
          </w:p>
          <w:p w14:paraId="309E7430" w14:textId="77777777" w:rsidR="001673B8" w:rsidRPr="00A30098" w:rsidRDefault="001673B8" w:rsidP="00304F56">
            <w:pPr>
              <w:pStyle w:val="Pagrindinistekstas1"/>
              <w:spacing w:line="240" w:lineRule="auto"/>
              <w:ind w:firstLine="0"/>
              <w:rPr>
                <w:rFonts w:asciiTheme="minorHAnsi" w:hAnsiTheme="minorHAnsi" w:cstheme="minorHAnsi"/>
                <w:sz w:val="24"/>
                <w:szCs w:val="24"/>
              </w:rPr>
            </w:pPr>
          </w:p>
        </w:tc>
        <w:tc>
          <w:tcPr>
            <w:tcW w:w="7317" w:type="dxa"/>
            <w:shd w:val="clear" w:color="auto" w:fill="DAEEF3" w:themeFill="accent5" w:themeFillTint="33"/>
          </w:tcPr>
          <w:p w14:paraId="49DC13C7" w14:textId="61619369" w:rsidR="001673B8" w:rsidRPr="00A30098" w:rsidRDefault="001673B8" w:rsidP="00304F56">
            <w:pPr>
              <w:tabs>
                <w:tab w:val="left" w:pos="743"/>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3.1.1 Vykdoma studijų ir mokslo (meno) veikla ir jos rezultatai atitinka institucijos misiją ir strateginius tikslus</w:t>
            </w:r>
          </w:p>
          <w:p w14:paraId="1AEF97EE" w14:textId="77777777" w:rsidR="00BF3E79" w:rsidRPr="00A30098" w:rsidRDefault="001673B8"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3.1.2. </w:t>
            </w:r>
            <w:r w:rsidR="00BF3E79" w:rsidRPr="00A30098">
              <w:rPr>
                <w:rFonts w:asciiTheme="minorHAnsi" w:hAnsiTheme="minorHAnsi" w:cstheme="minorHAnsi"/>
                <w:sz w:val="24"/>
                <w:szCs w:val="24"/>
              </w:rPr>
              <w:t>Mokslo (meno) veiklos lygis yra pakankamas aukštosios mokyklos vykdomoms studijoms</w:t>
            </w:r>
          </w:p>
          <w:p w14:paraId="74A448BE" w14:textId="77777777" w:rsidR="00BF3E79" w:rsidRPr="00A30098" w:rsidRDefault="00BF3E79"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lang w:val="en-US"/>
              </w:rPr>
              <w:t xml:space="preserve">3.1.3. </w:t>
            </w:r>
            <w:r w:rsidRPr="00A30098">
              <w:rPr>
                <w:rFonts w:asciiTheme="minorHAnsi" w:hAnsiTheme="minorHAnsi" w:cstheme="minorHAnsi"/>
                <w:sz w:val="24"/>
                <w:szCs w:val="24"/>
              </w:rPr>
              <w:t>Studijos grindžiamos mokslo (meno) veikla</w:t>
            </w:r>
          </w:p>
          <w:p w14:paraId="37E7B851" w14:textId="218EFBA1" w:rsidR="001673B8" w:rsidRPr="00A30098" w:rsidRDefault="00BF3E79"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3.1.4. Nuosekliai vykdomas užsienyje įgytų kvalifikacijų, dalinių studijų ir ankstesnio neformalaus bei savaiminio mokymosi pripažinimas</w:t>
            </w:r>
          </w:p>
        </w:tc>
      </w:tr>
      <w:tr w:rsidR="001673B8" w:rsidRPr="00A30098" w14:paraId="6CB82478" w14:textId="77777777" w:rsidTr="00CC5A8C">
        <w:tc>
          <w:tcPr>
            <w:tcW w:w="10065" w:type="dxa"/>
            <w:gridSpan w:val="2"/>
          </w:tcPr>
          <w:p w14:paraId="68274762" w14:textId="77777777" w:rsidR="006D32C2" w:rsidRPr="00A30098" w:rsidRDefault="006D32C2" w:rsidP="00A30098">
            <w:pPr>
              <w:overflowPunct w:val="0"/>
              <w:autoSpaceDE w:val="0"/>
              <w:autoSpaceDN w:val="0"/>
              <w:adjustRightInd w:val="0"/>
              <w:spacing w:after="0"/>
              <w:ind w:right="180"/>
              <w:jc w:val="both"/>
              <w:textAlignment w:val="baseline"/>
              <w:outlineLvl w:val="2"/>
              <w:rPr>
                <w:rFonts w:asciiTheme="minorHAnsi" w:hAnsiTheme="minorHAnsi" w:cstheme="minorHAnsi"/>
                <w:color w:val="000000"/>
                <w:sz w:val="24"/>
                <w:szCs w:val="24"/>
                <w:lang w:eastAsia="en-US"/>
              </w:rPr>
            </w:pPr>
            <w:r w:rsidRPr="00A30098">
              <w:rPr>
                <w:rFonts w:asciiTheme="minorHAnsi" w:hAnsiTheme="minorHAnsi" w:cstheme="minorHAnsi"/>
                <w:color w:val="000000"/>
                <w:sz w:val="24"/>
                <w:szCs w:val="24"/>
                <w:lang w:eastAsia="en-US"/>
              </w:rPr>
              <w:t>Analizuojant veiklą rekomenduojama atkreipti dėmesį:</w:t>
            </w:r>
          </w:p>
          <w:p w14:paraId="45EA60A7" w14:textId="5BB22F19" w:rsidR="006D32C2" w:rsidRPr="00A30098" w:rsidRDefault="006D32C2" w:rsidP="00304F56">
            <w:pPr>
              <w:pStyle w:val="Pagrindinistekstas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lastRenderedPageBreak/>
              <w:t>kaip stu</w:t>
            </w:r>
            <w:r w:rsidR="00696F14" w:rsidRPr="00A30098">
              <w:rPr>
                <w:rFonts w:asciiTheme="minorHAnsi" w:hAnsiTheme="minorHAnsi" w:cstheme="minorHAnsi"/>
                <w:sz w:val="24"/>
                <w:szCs w:val="24"/>
              </w:rPr>
              <w:t>dijų</w:t>
            </w:r>
            <w:r w:rsidR="00154751" w:rsidRPr="00A30098">
              <w:rPr>
                <w:rFonts w:asciiTheme="minorHAnsi" w:hAnsiTheme="minorHAnsi" w:cstheme="minorHAnsi"/>
                <w:sz w:val="24"/>
                <w:szCs w:val="24"/>
              </w:rPr>
              <w:t xml:space="preserve"> (visų trijų</w:t>
            </w:r>
            <w:r w:rsidR="009309DA" w:rsidRPr="00A30098">
              <w:rPr>
                <w:rFonts w:asciiTheme="minorHAnsi" w:hAnsiTheme="minorHAnsi" w:cstheme="minorHAnsi"/>
                <w:sz w:val="24"/>
                <w:szCs w:val="24"/>
              </w:rPr>
              <w:t xml:space="preserve"> (pirmos, antros, trečios)</w:t>
            </w:r>
            <w:r w:rsidR="00154751" w:rsidRPr="00A30098">
              <w:rPr>
                <w:rFonts w:asciiTheme="minorHAnsi" w:hAnsiTheme="minorHAnsi" w:cstheme="minorHAnsi"/>
                <w:sz w:val="24"/>
                <w:szCs w:val="24"/>
              </w:rPr>
              <w:t xml:space="preserve"> pakopų</w:t>
            </w:r>
            <w:r w:rsidR="00CF1EDE" w:rsidRPr="00A30098">
              <w:rPr>
                <w:rFonts w:asciiTheme="minorHAnsi" w:hAnsiTheme="minorHAnsi" w:cstheme="minorHAnsi"/>
                <w:sz w:val="24"/>
                <w:szCs w:val="24"/>
              </w:rPr>
              <w:t xml:space="preserve"> universitetams ir </w:t>
            </w:r>
            <w:r w:rsidR="009309DA" w:rsidRPr="00A30098">
              <w:rPr>
                <w:rFonts w:asciiTheme="minorHAnsi" w:hAnsiTheme="minorHAnsi" w:cstheme="minorHAnsi"/>
                <w:sz w:val="24"/>
                <w:szCs w:val="24"/>
              </w:rPr>
              <w:t>pirmos</w:t>
            </w:r>
            <w:r w:rsidR="00CF1EDE" w:rsidRPr="00A30098">
              <w:rPr>
                <w:rFonts w:asciiTheme="minorHAnsi" w:hAnsiTheme="minorHAnsi" w:cstheme="minorHAnsi"/>
                <w:sz w:val="24"/>
                <w:szCs w:val="24"/>
              </w:rPr>
              <w:t xml:space="preserve"> kolegijoms</w:t>
            </w:r>
            <w:r w:rsidR="00154751" w:rsidRPr="00A30098">
              <w:rPr>
                <w:rFonts w:asciiTheme="minorHAnsi" w:hAnsiTheme="minorHAnsi" w:cstheme="minorHAnsi"/>
                <w:sz w:val="24"/>
                <w:szCs w:val="24"/>
              </w:rPr>
              <w:t>)</w:t>
            </w:r>
            <w:r w:rsidR="00696F14" w:rsidRPr="00A30098">
              <w:rPr>
                <w:rFonts w:asciiTheme="minorHAnsi" w:hAnsiTheme="minorHAnsi" w:cstheme="minorHAnsi"/>
                <w:sz w:val="24"/>
                <w:szCs w:val="24"/>
              </w:rPr>
              <w:t xml:space="preserve"> ir </w:t>
            </w:r>
            <w:r w:rsidRPr="00A30098">
              <w:rPr>
                <w:rFonts w:asciiTheme="minorHAnsi" w:hAnsiTheme="minorHAnsi" w:cstheme="minorHAnsi"/>
                <w:sz w:val="24"/>
                <w:szCs w:val="24"/>
              </w:rPr>
              <w:t>mokslo</w:t>
            </w:r>
            <w:r w:rsidR="00696F14" w:rsidRPr="00A30098">
              <w:rPr>
                <w:rFonts w:asciiTheme="minorHAnsi" w:hAnsiTheme="minorHAnsi" w:cstheme="minorHAnsi"/>
                <w:sz w:val="24"/>
                <w:szCs w:val="24"/>
              </w:rPr>
              <w:t xml:space="preserve"> (meno</w:t>
            </w:r>
            <w:r w:rsidR="00D5115F" w:rsidRPr="00A30098">
              <w:rPr>
                <w:rFonts w:asciiTheme="minorHAnsi" w:hAnsiTheme="minorHAnsi" w:cstheme="minorHAnsi"/>
                <w:sz w:val="24"/>
                <w:szCs w:val="24"/>
              </w:rPr>
              <w:t>, taikomojo mokslo</w:t>
            </w:r>
            <w:r w:rsidR="00696F14" w:rsidRPr="00A30098">
              <w:rPr>
                <w:rFonts w:asciiTheme="minorHAnsi" w:hAnsiTheme="minorHAnsi" w:cstheme="minorHAnsi"/>
                <w:sz w:val="24"/>
                <w:szCs w:val="24"/>
              </w:rPr>
              <w:t>)</w:t>
            </w:r>
            <w:r w:rsidRPr="00A30098">
              <w:rPr>
                <w:rFonts w:asciiTheme="minorHAnsi" w:hAnsiTheme="minorHAnsi" w:cstheme="minorHAnsi"/>
                <w:sz w:val="24"/>
                <w:szCs w:val="24"/>
              </w:rPr>
              <w:t xml:space="preserve"> </w:t>
            </w:r>
            <w:r w:rsidR="00696F14" w:rsidRPr="00A30098">
              <w:rPr>
                <w:rFonts w:asciiTheme="minorHAnsi" w:hAnsiTheme="minorHAnsi" w:cstheme="minorHAnsi"/>
                <w:sz w:val="24"/>
                <w:szCs w:val="24"/>
              </w:rPr>
              <w:t>kryptys</w:t>
            </w:r>
            <w:r w:rsidRPr="00A30098">
              <w:rPr>
                <w:rFonts w:asciiTheme="minorHAnsi" w:hAnsiTheme="minorHAnsi" w:cstheme="minorHAnsi"/>
                <w:sz w:val="24"/>
                <w:szCs w:val="24"/>
              </w:rPr>
              <w:t>, pagal kurias vykdom</w:t>
            </w:r>
            <w:r w:rsidR="00696F14" w:rsidRPr="00A30098">
              <w:rPr>
                <w:rFonts w:asciiTheme="minorHAnsi" w:hAnsiTheme="minorHAnsi" w:cstheme="minorHAnsi"/>
                <w:sz w:val="24"/>
                <w:szCs w:val="24"/>
              </w:rPr>
              <w:t>os studijos ir atliekami</w:t>
            </w:r>
            <w:r w:rsidRPr="00A30098">
              <w:rPr>
                <w:rFonts w:asciiTheme="minorHAnsi" w:hAnsiTheme="minorHAnsi" w:cstheme="minorHAnsi"/>
                <w:sz w:val="24"/>
                <w:szCs w:val="24"/>
              </w:rPr>
              <w:t xml:space="preserve"> moksliniai tyrimai ir (arba) profesionalios meno veikl</w:t>
            </w:r>
            <w:r w:rsidR="007E3BA5" w:rsidRPr="00A30098">
              <w:rPr>
                <w:rFonts w:asciiTheme="minorHAnsi" w:hAnsiTheme="minorHAnsi" w:cstheme="minorHAnsi"/>
                <w:sz w:val="24"/>
                <w:szCs w:val="24"/>
              </w:rPr>
              <w:t>a</w:t>
            </w:r>
            <w:r w:rsidRPr="00A30098">
              <w:rPr>
                <w:rFonts w:asciiTheme="minorHAnsi" w:hAnsiTheme="minorHAnsi" w:cstheme="minorHAnsi"/>
                <w:sz w:val="24"/>
                <w:szCs w:val="24"/>
              </w:rPr>
              <w:t>, atiti</w:t>
            </w:r>
            <w:r w:rsidR="00696F14" w:rsidRPr="00A30098">
              <w:rPr>
                <w:rFonts w:asciiTheme="minorHAnsi" w:hAnsiTheme="minorHAnsi" w:cstheme="minorHAnsi"/>
                <w:sz w:val="24"/>
                <w:szCs w:val="24"/>
              </w:rPr>
              <w:t>nka</w:t>
            </w:r>
            <w:r w:rsidRPr="00A30098">
              <w:rPr>
                <w:rFonts w:asciiTheme="minorHAnsi" w:hAnsiTheme="minorHAnsi" w:cstheme="minorHAnsi"/>
                <w:sz w:val="24"/>
                <w:szCs w:val="24"/>
              </w:rPr>
              <w:t xml:space="preserve"> aukštosios mokyklos misij</w:t>
            </w:r>
            <w:r w:rsidR="007E3BA5" w:rsidRPr="00A30098">
              <w:rPr>
                <w:rFonts w:asciiTheme="minorHAnsi" w:hAnsiTheme="minorHAnsi" w:cstheme="minorHAnsi"/>
                <w:sz w:val="24"/>
                <w:szCs w:val="24"/>
              </w:rPr>
              <w:t>ą</w:t>
            </w:r>
            <w:r w:rsidRPr="00A30098">
              <w:rPr>
                <w:rFonts w:asciiTheme="minorHAnsi" w:hAnsiTheme="minorHAnsi" w:cstheme="minorHAnsi"/>
                <w:sz w:val="24"/>
                <w:szCs w:val="24"/>
              </w:rPr>
              <w:t xml:space="preserve"> ir strategini</w:t>
            </w:r>
            <w:r w:rsidR="007E3BA5" w:rsidRPr="00A30098">
              <w:rPr>
                <w:rFonts w:asciiTheme="minorHAnsi" w:hAnsiTheme="minorHAnsi" w:cstheme="minorHAnsi"/>
                <w:sz w:val="24"/>
                <w:szCs w:val="24"/>
              </w:rPr>
              <w:t>u</w:t>
            </w:r>
            <w:r w:rsidRPr="00A30098">
              <w:rPr>
                <w:rFonts w:asciiTheme="minorHAnsi" w:hAnsiTheme="minorHAnsi" w:cstheme="minorHAnsi"/>
                <w:sz w:val="24"/>
                <w:szCs w:val="24"/>
              </w:rPr>
              <w:t>s tiksl</w:t>
            </w:r>
            <w:r w:rsidR="007E3BA5" w:rsidRPr="00A30098">
              <w:rPr>
                <w:rFonts w:asciiTheme="minorHAnsi" w:hAnsiTheme="minorHAnsi" w:cstheme="minorHAnsi"/>
                <w:sz w:val="24"/>
                <w:szCs w:val="24"/>
              </w:rPr>
              <w:t>u</w:t>
            </w:r>
            <w:r w:rsidRPr="00A30098">
              <w:rPr>
                <w:rFonts w:asciiTheme="minorHAnsi" w:hAnsiTheme="minorHAnsi" w:cstheme="minorHAnsi"/>
                <w:sz w:val="24"/>
                <w:szCs w:val="24"/>
              </w:rPr>
              <w:t>s</w:t>
            </w:r>
            <w:r w:rsidR="00696F14" w:rsidRPr="00A30098">
              <w:rPr>
                <w:rFonts w:asciiTheme="minorHAnsi" w:hAnsiTheme="minorHAnsi" w:cstheme="minorHAnsi"/>
                <w:sz w:val="24"/>
                <w:szCs w:val="24"/>
              </w:rPr>
              <w:t>. Tikslinga pateikti pavyzdžius, kurie iliustruotų atitikt</w:t>
            </w:r>
            <w:r w:rsidR="00154751" w:rsidRPr="00A30098">
              <w:rPr>
                <w:rFonts w:asciiTheme="minorHAnsi" w:hAnsiTheme="minorHAnsi" w:cstheme="minorHAnsi"/>
                <w:sz w:val="24"/>
                <w:szCs w:val="24"/>
              </w:rPr>
              <w:t>į. Galima būtų analizuoti studijų programų dalį pagal kiekvieną svarbiausią prioritetą, taip pat pateikti</w:t>
            </w:r>
            <w:r w:rsidRPr="00A30098">
              <w:rPr>
                <w:rFonts w:asciiTheme="minorHAnsi" w:hAnsiTheme="minorHAnsi" w:cstheme="minorHAnsi"/>
                <w:sz w:val="24"/>
                <w:szCs w:val="24"/>
              </w:rPr>
              <w:t xml:space="preserve"> </w:t>
            </w:r>
            <w:r w:rsidR="00154751" w:rsidRPr="00A30098">
              <w:rPr>
                <w:rFonts w:asciiTheme="minorHAnsi" w:hAnsiTheme="minorHAnsi" w:cstheme="minorHAnsi"/>
                <w:sz w:val="24"/>
                <w:szCs w:val="24"/>
              </w:rPr>
              <w:t>publikacijų ir apgintų disertacijų dinamiką bei aukštosios mokyklos leidinius, konferencijas bei meno parodas pagal mokslo sritis ir (arba) kryptis</w:t>
            </w:r>
            <w:r w:rsidR="00A30344" w:rsidRPr="00A30098">
              <w:rPr>
                <w:rFonts w:asciiTheme="minorHAnsi" w:hAnsiTheme="minorHAnsi" w:cstheme="minorHAnsi"/>
                <w:sz w:val="24"/>
                <w:szCs w:val="24"/>
              </w:rPr>
              <w:t>;</w:t>
            </w:r>
          </w:p>
          <w:p w14:paraId="274CB2C7" w14:textId="6BB29034" w:rsidR="006D32C2" w:rsidRPr="00A30098" w:rsidRDefault="00154751" w:rsidP="00304F56">
            <w:pPr>
              <w:pStyle w:val="Pagrindinistekstas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studijos yra grindžiamos mokslo (meno)</w:t>
            </w:r>
            <w:r w:rsidR="00A30344" w:rsidRPr="00A30098">
              <w:rPr>
                <w:rFonts w:asciiTheme="minorHAnsi" w:hAnsiTheme="minorHAnsi" w:cstheme="minorHAnsi"/>
                <w:sz w:val="24"/>
                <w:szCs w:val="24"/>
              </w:rPr>
              <w:t xml:space="preserve"> veikla</w:t>
            </w:r>
            <w:r w:rsidRPr="00A30098">
              <w:rPr>
                <w:rFonts w:asciiTheme="minorHAnsi" w:hAnsiTheme="minorHAnsi" w:cstheme="minorHAnsi"/>
                <w:sz w:val="24"/>
                <w:szCs w:val="24"/>
              </w:rPr>
              <w:t xml:space="preserve">: kokia yra dermė tarp vykdomų studijų krypčių ir mokslinių tyrimų sričių ir krypčių; kaip </w:t>
            </w:r>
            <w:r w:rsidR="00A30344" w:rsidRPr="00A30098">
              <w:rPr>
                <w:rFonts w:asciiTheme="minorHAnsi" w:hAnsiTheme="minorHAnsi" w:cstheme="minorHAnsi"/>
                <w:sz w:val="24"/>
                <w:szCs w:val="24"/>
              </w:rPr>
              <w:t>mokslo darbuotojai</w:t>
            </w:r>
            <w:r w:rsidRPr="00A30098">
              <w:rPr>
                <w:rFonts w:asciiTheme="minorHAnsi" w:hAnsiTheme="minorHAnsi" w:cstheme="minorHAnsi"/>
                <w:sz w:val="24"/>
                <w:szCs w:val="24"/>
              </w:rPr>
              <w:t xml:space="preserve"> įsitraukia į studijų procesą ir </w:t>
            </w:r>
            <w:r w:rsidR="00650581" w:rsidRPr="00A30098">
              <w:rPr>
                <w:rFonts w:asciiTheme="minorHAnsi" w:hAnsiTheme="minorHAnsi" w:cstheme="minorHAnsi"/>
                <w:sz w:val="24"/>
                <w:szCs w:val="24"/>
              </w:rPr>
              <w:t>dėstytojai</w:t>
            </w:r>
            <w:r w:rsidRPr="00A30098">
              <w:rPr>
                <w:rFonts w:asciiTheme="minorHAnsi" w:hAnsiTheme="minorHAnsi" w:cstheme="minorHAnsi"/>
                <w:sz w:val="24"/>
                <w:szCs w:val="24"/>
              </w:rPr>
              <w:t xml:space="preserve"> įsitraukia į mokslinius tyrimus; kaip dėstytojai skatinami atlikti mokslinius tyrimus (dalyvauti meninėje veikloje);</w:t>
            </w:r>
            <w:r w:rsidR="004C5689" w:rsidRPr="00A30098">
              <w:rPr>
                <w:rFonts w:asciiTheme="minorHAnsi" w:hAnsiTheme="minorHAnsi" w:cstheme="minorHAnsi"/>
                <w:sz w:val="24"/>
                <w:szCs w:val="24"/>
              </w:rPr>
              <w:t xml:space="preserve"> </w:t>
            </w:r>
            <w:r w:rsidRPr="00A30098">
              <w:rPr>
                <w:rFonts w:asciiTheme="minorHAnsi" w:hAnsiTheme="minorHAnsi" w:cstheme="minorHAnsi"/>
                <w:sz w:val="24"/>
                <w:szCs w:val="24"/>
              </w:rPr>
              <w:t>kaip studentai įtraukiami į mokslinę veiklą;</w:t>
            </w:r>
          </w:p>
          <w:p w14:paraId="44733ADC" w14:textId="77777777" w:rsidR="006D32C2" w:rsidRPr="00A30098" w:rsidRDefault="007D08F3" w:rsidP="00304F56">
            <w:pPr>
              <w:pStyle w:val="Pagrindinistekstas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universitetų </w:t>
            </w:r>
            <w:r w:rsidR="006D32C2" w:rsidRPr="00A30098">
              <w:rPr>
                <w:rFonts w:asciiTheme="minorHAnsi" w:hAnsiTheme="minorHAnsi" w:cstheme="minorHAnsi"/>
                <w:sz w:val="24"/>
                <w:szCs w:val="24"/>
              </w:rPr>
              <w:t>mokslinės produkcijos vertinimo rezultat</w:t>
            </w:r>
            <w:r w:rsidR="00154751" w:rsidRPr="00A30098">
              <w:rPr>
                <w:rFonts w:asciiTheme="minorHAnsi" w:hAnsiTheme="minorHAnsi" w:cstheme="minorHAnsi"/>
                <w:sz w:val="24"/>
                <w:szCs w:val="24"/>
              </w:rPr>
              <w:t>ų</w:t>
            </w:r>
            <w:r w:rsidR="006D32C2" w:rsidRPr="00A30098">
              <w:rPr>
                <w:rFonts w:asciiTheme="minorHAnsi" w:hAnsiTheme="minorHAnsi" w:cstheme="minorHAnsi"/>
                <w:sz w:val="24"/>
                <w:szCs w:val="24"/>
              </w:rPr>
              <w:t xml:space="preserve"> ar valstybinių kolegijų dalyvavimo eksperimentinėje plėtroje, regionų plėtros projektuose ir konsultacinėje veikloje skatinimo rezultat</w:t>
            </w:r>
            <w:r w:rsidR="00736023" w:rsidRPr="00A30098">
              <w:rPr>
                <w:rFonts w:asciiTheme="minorHAnsi" w:hAnsiTheme="minorHAnsi" w:cstheme="minorHAnsi"/>
                <w:sz w:val="24"/>
                <w:szCs w:val="24"/>
              </w:rPr>
              <w:t>ų lygį;</w:t>
            </w:r>
          </w:p>
          <w:p w14:paraId="13A5D71A" w14:textId="3C53030B" w:rsidR="00A24233" w:rsidRPr="00A30098" w:rsidRDefault="00A24233" w:rsidP="00304F56">
            <w:pPr>
              <w:pStyle w:val="Pagrindinistekstas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yra bendradarbiaujama su išoriniais partneriais vykdant mokslo ir studijų veiklas</w:t>
            </w:r>
            <w:r w:rsidR="00D54B0E" w:rsidRPr="00A30098">
              <w:rPr>
                <w:rFonts w:asciiTheme="minorHAnsi" w:hAnsiTheme="minorHAnsi" w:cstheme="minorHAnsi"/>
                <w:sz w:val="24"/>
                <w:szCs w:val="24"/>
              </w:rPr>
              <w:t xml:space="preserve">, </w:t>
            </w:r>
            <w:r w:rsidR="00741DE6" w:rsidRPr="00A30098">
              <w:rPr>
                <w:rFonts w:asciiTheme="minorHAnsi" w:hAnsiTheme="minorHAnsi" w:cstheme="minorHAnsi"/>
                <w:sz w:val="24"/>
                <w:szCs w:val="24"/>
              </w:rPr>
              <w:t>koki</w:t>
            </w:r>
            <w:r w:rsidR="00D54B0E" w:rsidRPr="00A30098">
              <w:rPr>
                <w:rFonts w:asciiTheme="minorHAnsi" w:hAnsiTheme="minorHAnsi" w:cstheme="minorHAnsi"/>
                <w:sz w:val="24"/>
                <w:szCs w:val="24"/>
              </w:rPr>
              <w:t>ą</w:t>
            </w:r>
            <w:r w:rsidR="00741DE6" w:rsidRPr="00A30098">
              <w:rPr>
                <w:rFonts w:asciiTheme="minorHAnsi" w:hAnsiTheme="minorHAnsi" w:cstheme="minorHAnsi"/>
                <w:sz w:val="24"/>
                <w:szCs w:val="24"/>
              </w:rPr>
              <w:t xml:space="preserve"> pridėtinę vertę </w:t>
            </w:r>
            <w:r w:rsidR="00D54B0E" w:rsidRPr="00A30098">
              <w:rPr>
                <w:rFonts w:asciiTheme="minorHAnsi" w:hAnsiTheme="minorHAnsi" w:cstheme="minorHAnsi"/>
                <w:sz w:val="24"/>
                <w:szCs w:val="24"/>
              </w:rPr>
              <w:t>šis bendradarbiavimas</w:t>
            </w:r>
            <w:r w:rsidR="00741DE6" w:rsidRPr="00A30098">
              <w:rPr>
                <w:rFonts w:asciiTheme="minorHAnsi" w:hAnsiTheme="minorHAnsi" w:cstheme="minorHAnsi"/>
                <w:sz w:val="24"/>
                <w:szCs w:val="24"/>
              </w:rPr>
              <w:t xml:space="preserve"> sukuria aukštajai mokyklai. Taip pat padėtų ir pateiktas tikslus s</w:t>
            </w:r>
            <w:r w:rsidR="00D54B0E" w:rsidRPr="00A30098">
              <w:rPr>
                <w:rFonts w:asciiTheme="minorHAnsi" w:hAnsiTheme="minorHAnsi" w:cstheme="minorHAnsi"/>
                <w:sz w:val="24"/>
                <w:szCs w:val="24"/>
              </w:rPr>
              <w:t>utarčių su partneriais skaičius</w:t>
            </w:r>
            <w:r w:rsidR="007D08F3" w:rsidRPr="00A30098">
              <w:rPr>
                <w:rFonts w:asciiTheme="minorHAnsi" w:hAnsiTheme="minorHAnsi" w:cstheme="minorHAnsi"/>
                <w:sz w:val="24"/>
                <w:szCs w:val="24"/>
              </w:rPr>
              <w:t>, jų aktyvumo ir naudingumo įvertinimas</w:t>
            </w:r>
            <w:r w:rsidR="00D54B0E" w:rsidRPr="00A30098">
              <w:rPr>
                <w:rFonts w:asciiTheme="minorHAnsi" w:hAnsiTheme="minorHAnsi" w:cstheme="minorHAnsi"/>
                <w:sz w:val="24"/>
                <w:szCs w:val="24"/>
              </w:rPr>
              <w:t>;</w:t>
            </w:r>
          </w:p>
          <w:p w14:paraId="5C39B75E" w14:textId="77777777" w:rsidR="00736023" w:rsidRPr="00A30098" w:rsidRDefault="00736023" w:rsidP="00304F56">
            <w:pPr>
              <w:pStyle w:val="Pagrindinistekstas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aukštojoje mokykloje yra patvirtintos ir taikomos užsienyje įgytų kvalifikacijų, dalinių studijų ir neformalaus bei savaiminio mokymosi pripažinimo tvarkos. Pateikti statistikos apie atskiras procedūras</w:t>
            </w:r>
            <w:r w:rsidR="00D31284" w:rsidRPr="00A30098">
              <w:rPr>
                <w:rFonts w:asciiTheme="minorHAnsi" w:hAnsiTheme="minorHAnsi" w:cstheme="minorHAnsi"/>
                <w:sz w:val="24"/>
                <w:szCs w:val="24"/>
              </w:rPr>
              <w:t xml:space="preserve"> bei kaip užtikrinama šių veiklų kokybė</w:t>
            </w:r>
            <w:r w:rsidRPr="00A30098">
              <w:rPr>
                <w:rFonts w:asciiTheme="minorHAnsi" w:hAnsiTheme="minorHAnsi" w:cstheme="minorHAnsi"/>
                <w:sz w:val="24"/>
                <w:szCs w:val="24"/>
              </w:rPr>
              <w:t>;</w:t>
            </w:r>
          </w:p>
          <w:p w14:paraId="2B18888A" w14:textId="77777777" w:rsidR="000949AC" w:rsidRPr="00A30098" w:rsidRDefault="00736023" w:rsidP="00304F56">
            <w:pPr>
              <w:pStyle w:val="Pagrindinistekstas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reguliariai organizuojamos absolventų apklausos (susitikimai ar pan.) ir kaip jų rezultatai panaudojami studijų kokybei gerinti.</w:t>
            </w:r>
          </w:p>
          <w:p w14:paraId="673AD958" w14:textId="77777777" w:rsidR="002D5E1E" w:rsidRPr="000D345B" w:rsidRDefault="002D5E1E" w:rsidP="00A30098">
            <w:pPr>
              <w:pStyle w:val="Pagrindinistekstas1"/>
              <w:spacing w:line="276" w:lineRule="auto"/>
              <w:rPr>
                <w:rFonts w:asciiTheme="minorHAnsi" w:hAnsiTheme="minorHAnsi" w:cstheme="minorHAnsi"/>
                <w:sz w:val="22"/>
                <w:szCs w:val="24"/>
              </w:rPr>
            </w:pPr>
          </w:p>
          <w:p w14:paraId="57B0F330" w14:textId="77777777" w:rsidR="002D5E1E" w:rsidRPr="00A30098" w:rsidRDefault="002D5E1E" w:rsidP="00A30098">
            <w:pPr>
              <w:pStyle w:val="BodyText1"/>
              <w:spacing w:line="276" w:lineRule="auto"/>
              <w:ind w:left="363" w:firstLine="0"/>
              <w:rPr>
                <w:rFonts w:asciiTheme="minorHAnsi" w:hAnsiTheme="minorHAnsi" w:cstheme="minorHAnsi"/>
                <w:sz w:val="24"/>
                <w:szCs w:val="24"/>
              </w:rPr>
            </w:pPr>
            <w:r w:rsidRPr="00A30098">
              <w:rPr>
                <w:rFonts w:asciiTheme="minorHAnsi" w:hAnsiTheme="minorHAnsi" w:cstheme="minorHAnsi"/>
                <w:sz w:val="24"/>
                <w:szCs w:val="24"/>
              </w:rPr>
              <w:t xml:space="preserve">Taip pat reikėtų atkreipti dėmesį į </w:t>
            </w:r>
            <w:r w:rsidRPr="00A30098">
              <w:rPr>
                <w:rFonts w:asciiTheme="minorHAnsi" w:hAnsiTheme="minorHAnsi" w:cstheme="minorHAnsi"/>
                <w:b/>
                <w:color w:val="136C73"/>
                <w:sz w:val="24"/>
                <w:szCs w:val="24"/>
              </w:rPr>
              <w:t>studijų prieinamumo priemones</w:t>
            </w:r>
            <w:r w:rsidRPr="00A30098">
              <w:rPr>
                <w:rFonts w:asciiTheme="minorHAnsi" w:hAnsiTheme="minorHAnsi" w:cstheme="minorHAnsi"/>
                <w:sz w:val="24"/>
                <w:szCs w:val="24"/>
              </w:rPr>
              <w:t xml:space="preserve">: </w:t>
            </w:r>
          </w:p>
          <w:p w14:paraId="3A6E59B2" w14:textId="68A08264" w:rsidR="002D5E1E" w:rsidRPr="00A30098" w:rsidRDefault="002D5E1E" w:rsidP="00304F56">
            <w:pPr>
              <w:pStyle w:val="BodyText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organizuojamos ištęstinės, nuotolinės/ e-studijos; </w:t>
            </w:r>
          </w:p>
          <w:p w14:paraId="3673D2AA" w14:textId="77777777" w:rsidR="002D5E1E" w:rsidRPr="00A30098" w:rsidRDefault="002D5E1E" w:rsidP="00304F56">
            <w:pPr>
              <w:pStyle w:val="BodyText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ar organizuojamos papildomosios </w:t>
            </w:r>
            <w:r w:rsidR="00D31284" w:rsidRPr="00A30098">
              <w:rPr>
                <w:rFonts w:asciiTheme="minorHAnsi" w:hAnsiTheme="minorHAnsi" w:cstheme="minorHAnsi"/>
                <w:sz w:val="24"/>
                <w:szCs w:val="24"/>
              </w:rPr>
              <w:t xml:space="preserve">ir išlyginamosios </w:t>
            </w:r>
            <w:r w:rsidRPr="00A30098">
              <w:rPr>
                <w:rFonts w:asciiTheme="minorHAnsi" w:hAnsiTheme="minorHAnsi" w:cstheme="minorHAnsi"/>
                <w:sz w:val="24"/>
                <w:szCs w:val="24"/>
              </w:rPr>
              <w:t xml:space="preserve">studijos (stojantiems į magistrantūrą kolegijų absolventams, kitų studijų krypčių absolventams, kt.); </w:t>
            </w:r>
          </w:p>
          <w:p w14:paraId="146584CC" w14:textId="07519E4C" w:rsidR="002D5E1E" w:rsidRPr="00A30098" w:rsidRDefault="002D5E1E" w:rsidP="00304F56">
            <w:pPr>
              <w:pStyle w:val="BodyText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kokiu mastu vyksta studijos pagal individualius studijų planus; </w:t>
            </w:r>
          </w:p>
          <w:p w14:paraId="5842A0C6" w14:textId="52763F72" w:rsidR="000949AC" w:rsidRDefault="002D5E1E" w:rsidP="00304F56">
            <w:pPr>
              <w:pStyle w:val="BodyText1"/>
              <w:numPr>
                <w:ilvl w:val="0"/>
                <w:numId w:val="16"/>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teikiama akademinė parama ir koks jos poveikis studentų pasiekimams.  </w:t>
            </w:r>
          </w:p>
          <w:p w14:paraId="02E1C2BB" w14:textId="77777777" w:rsidR="00E75EFB" w:rsidRPr="000D345B" w:rsidRDefault="00E75EFB" w:rsidP="00E75EFB">
            <w:pPr>
              <w:pStyle w:val="BodyText1"/>
              <w:spacing w:line="276" w:lineRule="auto"/>
              <w:rPr>
                <w:rFonts w:asciiTheme="minorHAnsi" w:hAnsiTheme="minorHAnsi" w:cstheme="minorHAnsi"/>
                <w:sz w:val="22"/>
                <w:szCs w:val="24"/>
              </w:rPr>
            </w:pPr>
          </w:p>
          <w:p w14:paraId="063E4911" w14:textId="7ED3251E" w:rsidR="00E75EFB" w:rsidRDefault="00E75EFB" w:rsidP="00E75EFB">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7BD5F1CF" w14:textId="3F61B6EB" w:rsidR="00E75EFB" w:rsidRPr="00E75EFB" w:rsidRDefault="00304F56" w:rsidP="00304F56">
            <w:pPr>
              <w:pStyle w:val="BodyText1"/>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v</w:t>
            </w:r>
            <w:r w:rsidR="00E75EFB" w:rsidRPr="00304F56">
              <w:rPr>
                <w:rFonts w:asciiTheme="minorHAnsi" w:hAnsiTheme="minorHAnsi" w:cstheme="minorHAnsi"/>
                <w:sz w:val="24"/>
                <w:szCs w:val="24"/>
              </w:rPr>
              <w:t>ykdomų studijų krypčių ir studijų programų aukštojoje mokykloje skaičius ir sąrašas;</w:t>
            </w:r>
          </w:p>
          <w:p w14:paraId="136B94C7" w14:textId="2C85EE89" w:rsidR="00E75EFB" w:rsidRPr="00304F56" w:rsidRDefault="00304F56" w:rsidP="00304F56">
            <w:pPr>
              <w:pStyle w:val="Betarp"/>
              <w:numPr>
                <w:ilvl w:val="0"/>
                <w:numId w:val="16"/>
              </w:numPr>
              <w:spacing w:line="276" w:lineRule="auto"/>
              <w:jc w:val="both"/>
              <w:rPr>
                <w:rFonts w:eastAsia="SimSun" w:cstheme="minorHAnsi"/>
                <w:color w:val="000000"/>
                <w:sz w:val="24"/>
                <w:szCs w:val="24"/>
              </w:rPr>
            </w:pPr>
            <w:r>
              <w:rPr>
                <w:rFonts w:eastAsia="SimSun" w:cstheme="minorHAnsi"/>
                <w:color w:val="000000"/>
                <w:sz w:val="24"/>
                <w:szCs w:val="24"/>
              </w:rPr>
              <w:t>a</w:t>
            </w:r>
            <w:r w:rsidR="00E75EFB" w:rsidRPr="00304F56">
              <w:rPr>
                <w:rFonts w:eastAsia="SimSun" w:cstheme="minorHAnsi"/>
                <w:color w:val="000000"/>
                <w:sz w:val="24"/>
                <w:szCs w:val="24"/>
              </w:rPr>
              <w:t>ukštosios mokyklos vykdomų studijų krypčių, programų ir pakopų studijose studijuojančių studentų skaičius per pastaruosius 5 metus;</w:t>
            </w:r>
          </w:p>
          <w:p w14:paraId="21374BDE" w14:textId="0AA46FD0" w:rsidR="00E75EFB" w:rsidRPr="00304F56" w:rsidRDefault="00304F56" w:rsidP="00304F56">
            <w:pPr>
              <w:pStyle w:val="Betarp"/>
              <w:numPr>
                <w:ilvl w:val="0"/>
                <w:numId w:val="16"/>
              </w:numPr>
              <w:spacing w:line="276" w:lineRule="auto"/>
              <w:jc w:val="both"/>
              <w:rPr>
                <w:rFonts w:eastAsia="SimSun" w:cstheme="minorHAnsi"/>
                <w:color w:val="000000"/>
                <w:sz w:val="24"/>
                <w:szCs w:val="24"/>
              </w:rPr>
            </w:pPr>
            <w:r>
              <w:rPr>
                <w:rFonts w:eastAsia="SimSun" w:cstheme="minorHAnsi"/>
                <w:color w:val="000000"/>
                <w:sz w:val="24"/>
                <w:szCs w:val="24"/>
              </w:rPr>
              <w:t>į</w:t>
            </w:r>
            <w:r w:rsidR="00E75EFB" w:rsidRPr="00304F56">
              <w:rPr>
                <w:rFonts w:eastAsia="SimSun" w:cstheme="minorHAnsi"/>
                <w:color w:val="000000"/>
                <w:sz w:val="24"/>
                <w:szCs w:val="24"/>
              </w:rPr>
              <w:t xml:space="preserve"> aukštosios mokyklos vykdomų studijų krypčių pirmosios pakopos ir vientisąsias studijas priimtų ir studijų sutartį pasirašiusių studentų mažiausias stojamasis konkursinis balas per pastaruosius 5 metus (kasmet, pagal finansavimo būdą);</w:t>
            </w:r>
          </w:p>
          <w:p w14:paraId="6166589E" w14:textId="602A0345" w:rsidR="00E75EFB" w:rsidRPr="00304F56" w:rsidRDefault="00304F56" w:rsidP="00304F56">
            <w:pPr>
              <w:pStyle w:val="Betarp"/>
              <w:numPr>
                <w:ilvl w:val="0"/>
                <w:numId w:val="16"/>
              </w:numPr>
              <w:spacing w:line="276" w:lineRule="auto"/>
              <w:jc w:val="both"/>
              <w:rPr>
                <w:rFonts w:eastAsia="SimSun" w:cstheme="minorHAnsi"/>
                <w:color w:val="000000"/>
                <w:sz w:val="24"/>
                <w:szCs w:val="24"/>
              </w:rPr>
            </w:pPr>
            <w:r>
              <w:rPr>
                <w:rFonts w:eastAsia="SimSun" w:cstheme="minorHAnsi"/>
                <w:color w:val="000000"/>
                <w:sz w:val="24"/>
                <w:szCs w:val="24"/>
              </w:rPr>
              <w:t>į</w:t>
            </w:r>
            <w:r w:rsidR="00E75EFB" w:rsidRPr="00304F56">
              <w:rPr>
                <w:rFonts w:eastAsia="SimSun" w:cstheme="minorHAnsi"/>
                <w:color w:val="000000"/>
                <w:sz w:val="24"/>
                <w:szCs w:val="24"/>
              </w:rPr>
              <w:t xml:space="preserve"> aukštosios mokyklos vykdomų studijų krypčių ir pakopų studijas priimtų ir per pirmuosius studijų metus jas nutraukusių studentų dalis (proc.) per paskutinius 5 metus (kasmet) pagal studijų nutraukimo aplinkybes;</w:t>
            </w:r>
          </w:p>
          <w:p w14:paraId="6BA3ADBC" w14:textId="09A9B07F" w:rsidR="00E75EFB" w:rsidRPr="00E75EFB" w:rsidRDefault="00304F56" w:rsidP="00304F56">
            <w:pPr>
              <w:pStyle w:val="BodyText1"/>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lastRenderedPageBreak/>
              <w:t>s</w:t>
            </w:r>
            <w:r w:rsidR="00E75EFB" w:rsidRPr="00304F56">
              <w:rPr>
                <w:rFonts w:asciiTheme="minorHAnsi" w:hAnsiTheme="minorHAnsi" w:cstheme="minorHAnsi"/>
                <w:sz w:val="24"/>
                <w:szCs w:val="24"/>
              </w:rPr>
              <w:t>tudentų, baigusių aukštosios mokyklos vykdomų studijų krypčių ir pakopų studijas laiku, dalis (proc.) per pastaruosius 5 metus;</w:t>
            </w:r>
          </w:p>
          <w:p w14:paraId="7355E340" w14:textId="5FF4E853" w:rsidR="00E75EFB" w:rsidRPr="00E75EFB" w:rsidRDefault="00304F56" w:rsidP="00304F56">
            <w:pPr>
              <w:pStyle w:val="BodyText1"/>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p</w:t>
            </w:r>
            <w:r w:rsidR="00E75EFB" w:rsidRPr="00304F56">
              <w:rPr>
                <w:rFonts w:asciiTheme="minorHAnsi" w:hAnsiTheme="minorHAnsi" w:cstheme="minorHAnsi"/>
                <w:sz w:val="24"/>
                <w:szCs w:val="24"/>
              </w:rPr>
              <w:t>askutinių 5 metų absolventų skaičiai (pagal studijų kryptis, programas);</w:t>
            </w:r>
          </w:p>
          <w:p w14:paraId="5C135531" w14:textId="0EA424B8" w:rsidR="00E75EFB" w:rsidRPr="00A30098" w:rsidRDefault="00304F56" w:rsidP="000D345B">
            <w:pPr>
              <w:pStyle w:val="Pagrindinistekstas1"/>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d</w:t>
            </w:r>
            <w:r w:rsidR="00E75EFB" w:rsidRPr="00304F56">
              <w:rPr>
                <w:rFonts w:asciiTheme="minorHAnsi" w:hAnsiTheme="minorHAnsi" w:cstheme="minorHAnsi"/>
                <w:sz w:val="24"/>
                <w:szCs w:val="24"/>
              </w:rPr>
              <w:t>oktorantūros krypčių</w:t>
            </w:r>
            <w:r>
              <w:rPr>
                <w:rFonts w:asciiTheme="minorHAnsi" w:hAnsiTheme="minorHAnsi" w:cstheme="minorHAnsi"/>
                <w:sz w:val="24"/>
                <w:szCs w:val="24"/>
              </w:rPr>
              <w:t xml:space="preserve"> skaičius ir</w:t>
            </w:r>
            <w:r w:rsidR="00E75EFB" w:rsidRPr="00304F56">
              <w:rPr>
                <w:rFonts w:asciiTheme="minorHAnsi" w:hAnsiTheme="minorHAnsi" w:cstheme="minorHAnsi"/>
                <w:sz w:val="24"/>
                <w:szCs w:val="24"/>
              </w:rPr>
              <w:t xml:space="preserve"> sąrašas</w:t>
            </w:r>
            <w:r>
              <w:rPr>
                <w:rFonts w:asciiTheme="minorHAnsi" w:hAnsiTheme="minorHAnsi" w:cstheme="minorHAnsi"/>
                <w:sz w:val="24"/>
                <w:szCs w:val="24"/>
              </w:rPr>
              <w:t>.</w:t>
            </w:r>
          </w:p>
        </w:tc>
      </w:tr>
      <w:tr w:rsidR="001673B8" w:rsidRPr="00A30098" w14:paraId="3E464475" w14:textId="77777777" w:rsidTr="00CC5A8C">
        <w:tc>
          <w:tcPr>
            <w:tcW w:w="2748" w:type="dxa"/>
            <w:shd w:val="clear" w:color="auto" w:fill="B6DDE8" w:themeFill="accent5" w:themeFillTint="66"/>
          </w:tcPr>
          <w:p w14:paraId="6F5C1078" w14:textId="77777777" w:rsidR="001673B8" w:rsidRPr="00A30098" w:rsidRDefault="001673B8" w:rsidP="00304F56">
            <w:pPr>
              <w:pStyle w:val="Pagrindinistekstas1"/>
              <w:spacing w:line="240" w:lineRule="auto"/>
              <w:ind w:firstLine="0"/>
              <w:rPr>
                <w:rFonts w:asciiTheme="minorHAnsi" w:hAnsiTheme="minorHAnsi" w:cstheme="minorHAnsi"/>
                <w:sz w:val="24"/>
                <w:szCs w:val="24"/>
              </w:rPr>
            </w:pPr>
            <w:r w:rsidRPr="00A30098">
              <w:rPr>
                <w:rFonts w:asciiTheme="minorHAnsi" w:hAnsiTheme="minorHAnsi" w:cstheme="minorHAnsi"/>
                <w:sz w:val="24"/>
                <w:szCs w:val="24"/>
                <w:lang w:eastAsia="lt-LT"/>
              </w:rPr>
              <w:lastRenderedPageBreak/>
              <w:t xml:space="preserve">3.2. Studijų, mokslo (meno) </w:t>
            </w:r>
            <w:proofErr w:type="spellStart"/>
            <w:r w:rsidRPr="00A30098">
              <w:rPr>
                <w:rFonts w:asciiTheme="minorHAnsi" w:hAnsiTheme="minorHAnsi" w:cstheme="minorHAnsi"/>
                <w:sz w:val="24"/>
                <w:szCs w:val="24"/>
                <w:lang w:eastAsia="lt-LT"/>
              </w:rPr>
              <w:t>tarptautiškumas</w:t>
            </w:r>
            <w:proofErr w:type="spellEnd"/>
          </w:p>
        </w:tc>
        <w:tc>
          <w:tcPr>
            <w:tcW w:w="7317" w:type="dxa"/>
            <w:shd w:val="clear" w:color="auto" w:fill="DAEEF3" w:themeFill="accent5" w:themeFillTint="33"/>
          </w:tcPr>
          <w:p w14:paraId="39F0B59E" w14:textId="77777777" w:rsidR="00FD62D0" w:rsidRPr="00A30098" w:rsidRDefault="001673B8"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3.2.1. </w:t>
            </w:r>
            <w:r w:rsidR="00FD62D0" w:rsidRPr="00A30098">
              <w:rPr>
                <w:rFonts w:asciiTheme="minorHAnsi" w:hAnsiTheme="minorHAnsi" w:cstheme="minorHAnsi"/>
                <w:sz w:val="24"/>
                <w:szCs w:val="24"/>
              </w:rPr>
              <w:t xml:space="preserve">Aukštojoje mokykloje numatyta mokslo (meno) ir studijų veiklos </w:t>
            </w:r>
            <w:proofErr w:type="spellStart"/>
            <w:r w:rsidR="00FD62D0" w:rsidRPr="00A30098">
              <w:rPr>
                <w:rFonts w:asciiTheme="minorHAnsi" w:hAnsiTheme="minorHAnsi" w:cstheme="minorHAnsi"/>
                <w:sz w:val="24"/>
                <w:szCs w:val="24"/>
              </w:rPr>
              <w:t>tarptautiškumo</w:t>
            </w:r>
            <w:proofErr w:type="spellEnd"/>
            <w:r w:rsidR="00FD62D0" w:rsidRPr="00A30098">
              <w:rPr>
                <w:rFonts w:asciiTheme="minorHAnsi" w:hAnsiTheme="minorHAnsi" w:cstheme="minorHAnsi"/>
                <w:sz w:val="24"/>
                <w:szCs w:val="24"/>
              </w:rPr>
              <w:t xml:space="preserve"> strategija (įskaitant </w:t>
            </w:r>
            <w:proofErr w:type="spellStart"/>
            <w:r w:rsidR="00FD62D0" w:rsidRPr="00A30098">
              <w:rPr>
                <w:rFonts w:asciiTheme="minorHAnsi" w:hAnsiTheme="minorHAnsi" w:cstheme="minorHAnsi"/>
                <w:sz w:val="24"/>
                <w:szCs w:val="24"/>
              </w:rPr>
              <w:t>tarptautiškumo</w:t>
            </w:r>
            <w:proofErr w:type="spellEnd"/>
            <w:r w:rsidR="00FD62D0" w:rsidRPr="00A30098">
              <w:rPr>
                <w:rFonts w:asciiTheme="minorHAnsi" w:hAnsiTheme="minorHAnsi" w:cstheme="minorHAnsi"/>
                <w:sz w:val="24"/>
                <w:szCs w:val="24"/>
              </w:rPr>
              <w:t xml:space="preserve"> rodiklius), jos įgyvendinimui taikomos nusistatytos priemonės ir atliekamas šios veiklos veiksmingumo matavimas (netaikoma kolegijoms, išskyrus atvejus, kai tai numatyta jos strateginiuose dokumentuose)</w:t>
            </w:r>
          </w:p>
          <w:p w14:paraId="22269C48" w14:textId="2B82440A" w:rsidR="001673B8" w:rsidRPr="00A30098" w:rsidRDefault="00F550C5"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 xml:space="preserve">3.2.2 Aukštojoje mokykloje atliekamas </w:t>
            </w:r>
            <w:proofErr w:type="spellStart"/>
            <w:r w:rsidRPr="00A30098">
              <w:rPr>
                <w:rFonts w:asciiTheme="minorHAnsi" w:hAnsiTheme="minorHAnsi" w:cstheme="minorHAnsi"/>
                <w:sz w:val="24"/>
                <w:szCs w:val="24"/>
              </w:rPr>
              <w:t>tarptautiškumo</w:t>
            </w:r>
            <w:proofErr w:type="spellEnd"/>
            <w:r w:rsidRPr="00A30098">
              <w:rPr>
                <w:rFonts w:asciiTheme="minorHAnsi" w:hAnsiTheme="minorHAnsi" w:cstheme="minorHAnsi"/>
                <w:sz w:val="24"/>
                <w:szCs w:val="24"/>
              </w:rPr>
              <w:t xml:space="preserve"> aspektų integravimas į studijų ir mokslo (meno) veiklos turinį</w:t>
            </w:r>
          </w:p>
        </w:tc>
      </w:tr>
      <w:tr w:rsidR="001673B8" w:rsidRPr="00A30098" w14:paraId="0547CEB3" w14:textId="77777777" w:rsidTr="00CC5A8C">
        <w:tc>
          <w:tcPr>
            <w:tcW w:w="10065" w:type="dxa"/>
            <w:gridSpan w:val="2"/>
          </w:tcPr>
          <w:p w14:paraId="28BD0F3A" w14:textId="77777777" w:rsidR="00DD7D94" w:rsidRPr="00A30098" w:rsidRDefault="00A24233"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Šioje dalyje reikėtų aprašyti</w:t>
            </w:r>
            <w:r w:rsidR="00DD7D94" w:rsidRPr="00A30098">
              <w:rPr>
                <w:rFonts w:asciiTheme="minorHAnsi" w:hAnsiTheme="minorHAnsi" w:cstheme="minorHAnsi"/>
                <w:sz w:val="24"/>
                <w:szCs w:val="24"/>
              </w:rPr>
              <w:t>:</w:t>
            </w:r>
          </w:p>
          <w:p w14:paraId="77FDEBEC" w14:textId="77777777" w:rsidR="00A24233" w:rsidRPr="00A30098" w:rsidRDefault="00A24233"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institucija nusistato savo </w:t>
            </w:r>
            <w:proofErr w:type="spellStart"/>
            <w:r w:rsidRPr="00A30098">
              <w:rPr>
                <w:rFonts w:asciiTheme="minorHAnsi" w:hAnsiTheme="minorHAnsi" w:cstheme="minorHAnsi"/>
                <w:sz w:val="24"/>
                <w:szCs w:val="24"/>
              </w:rPr>
              <w:t>tarptautiškumo</w:t>
            </w:r>
            <w:proofErr w:type="spellEnd"/>
            <w:r w:rsidRPr="00A30098">
              <w:rPr>
                <w:rFonts w:asciiTheme="minorHAnsi" w:hAnsiTheme="minorHAnsi" w:cstheme="minorHAnsi"/>
                <w:sz w:val="24"/>
                <w:szCs w:val="24"/>
              </w:rPr>
              <w:t xml:space="preserve"> prioritetus ir kryptis (ar</w:t>
            </w:r>
            <w:r w:rsidR="00DD7D94" w:rsidRPr="00A30098">
              <w:rPr>
                <w:rFonts w:asciiTheme="minorHAnsi" w:hAnsiTheme="minorHAnsi" w:cstheme="minorHAnsi"/>
                <w:sz w:val="24"/>
                <w:szCs w:val="24"/>
              </w:rPr>
              <w:t xml:space="preserve"> </w:t>
            </w:r>
            <w:r w:rsidRPr="00A30098">
              <w:rPr>
                <w:rFonts w:asciiTheme="minorHAnsi" w:hAnsiTheme="minorHAnsi" w:cstheme="minorHAnsi"/>
                <w:sz w:val="24"/>
                <w:szCs w:val="24"/>
              </w:rPr>
              <w:t xml:space="preserve">tai yra atskira </w:t>
            </w:r>
            <w:proofErr w:type="spellStart"/>
            <w:r w:rsidRPr="00A30098">
              <w:rPr>
                <w:rFonts w:asciiTheme="minorHAnsi" w:hAnsiTheme="minorHAnsi" w:cstheme="minorHAnsi"/>
                <w:sz w:val="24"/>
                <w:szCs w:val="24"/>
              </w:rPr>
              <w:t>tarptautiškumo</w:t>
            </w:r>
            <w:proofErr w:type="spellEnd"/>
            <w:r w:rsidRPr="00A30098">
              <w:rPr>
                <w:rFonts w:asciiTheme="minorHAnsi" w:hAnsiTheme="minorHAnsi" w:cstheme="minorHAnsi"/>
                <w:sz w:val="24"/>
                <w:szCs w:val="24"/>
              </w:rPr>
              <w:t xml:space="preserve"> strategija, ar sudėtinė bendros strategijos dalis)</w:t>
            </w:r>
            <w:r w:rsidR="00DD7D94" w:rsidRPr="00A30098">
              <w:rPr>
                <w:rFonts w:asciiTheme="minorHAnsi" w:hAnsiTheme="minorHAnsi" w:cstheme="minorHAnsi"/>
                <w:sz w:val="24"/>
                <w:szCs w:val="24"/>
              </w:rPr>
              <w:t>;</w:t>
            </w:r>
          </w:p>
          <w:p w14:paraId="6350C45A" w14:textId="77777777" w:rsidR="00DD7D94" w:rsidRPr="00A30098" w:rsidRDefault="00DD7D94"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kokie yra nustatyti </w:t>
            </w:r>
            <w:proofErr w:type="spellStart"/>
            <w:r w:rsidRPr="00A30098">
              <w:rPr>
                <w:rFonts w:asciiTheme="minorHAnsi" w:hAnsiTheme="minorHAnsi" w:cstheme="minorHAnsi"/>
                <w:sz w:val="24"/>
                <w:szCs w:val="24"/>
              </w:rPr>
              <w:t>tarptautiškumo</w:t>
            </w:r>
            <w:proofErr w:type="spellEnd"/>
            <w:r w:rsidRPr="00A30098">
              <w:rPr>
                <w:rFonts w:asciiTheme="minorHAnsi" w:hAnsiTheme="minorHAnsi" w:cstheme="minorHAnsi"/>
                <w:sz w:val="24"/>
                <w:szCs w:val="24"/>
              </w:rPr>
              <w:t xml:space="preserve"> rodikliai, kaip matuojama, ar jie pasiekti;</w:t>
            </w:r>
          </w:p>
          <w:p w14:paraId="2C89A835" w14:textId="77777777" w:rsidR="00DD7D94" w:rsidRPr="00A30098" w:rsidRDefault="00DD7D94"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kaip </w:t>
            </w:r>
            <w:proofErr w:type="spellStart"/>
            <w:r w:rsidRPr="00A30098">
              <w:rPr>
                <w:rFonts w:asciiTheme="minorHAnsi" w:hAnsiTheme="minorHAnsi" w:cstheme="minorHAnsi"/>
                <w:sz w:val="24"/>
                <w:szCs w:val="24"/>
              </w:rPr>
              <w:t>tarptautiškumo</w:t>
            </w:r>
            <w:proofErr w:type="spellEnd"/>
            <w:r w:rsidRPr="00A30098">
              <w:rPr>
                <w:rFonts w:asciiTheme="minorHAnsi" w:hAnsiTheme="minorHAnsi" w:cstheme="minorHAnsi"/>
                <w:sz w:val="24"/>
                <w:szCs w:val="24"/>
              </w:rPr>
              <w:t xml:space="preserve"> aspektai integruoti į studijas ir mokslą (meną) – studijų dėstymas užsienio kalba, galimybė rengti baigiamuosius darbus užsienio kalba, </w:t>
            </w:r>
            <w:proofErr w:type="spellStart"/>
            <w:r w:rsidRPr="00A30098">
              <w:rPr>
                <w:rFonts w:asciiTheme="minorHAnsi" w:hAnsiTheme="minorHAnsi" w:cstheme="minorHAnsi"/>
                <w:sz w:val="24"/>
                <w:szCs w:val="24"/>
              </w:rPr>
              <w:t>tarptautiškumo</w:t>
            </w:r>
            <w:proofErr w:type="spellEnd"/>
            <w:r w:rsidRPr="00A30098">
              <w:rPr>
                <w:rFonts w:asciiTheme="minorHAnsi" w:hAnsiTheme="minorHAnsi" w:cstheme="minorHAnsi"/>
                <w:sz w:val="24"/>
                <w:szCs w:val="24"/>
              </w:rPr>
              <w:t xml:space="preserve"> elementų įterpimas į atskirus studijų dalykus, dėstytojų pasirengimo dirbti </w:t>
            </w:r>
            <w:proofErr w:type="spellStart"/>
            <w:r w:rsidRPr="00A30098">
              <w:rPr>
                <w:rFonts w:asciiTheme="minorHAnsi" w:hAnsiTheme="minorHAnsi" w:cstheme="minorHAnsi"/>
                <w:sz w:val="24"/>
                <w:szCs w:val="24"/>
              </w:rPr>
              <w:t>multikultūrinėje</w:t>
            </w:r>
            <w:proofErr w:type="spellEnd"/>
            <w:r w:rsidRPr="00A30098">
              <w:rPr>
                <w:rFonts w:asciiTheme="minorHAnsi" w:hAnsiTheme="minorHAnsi" w:cstheme="minorHAnsi"/>
                <w:sz w:val="24"/>
                <w:szCs w:val="24"/>
              </w:rPr>
              <w:t xml:space="preserve"> aplinkoje užtikrinimas ir pan.;</w:t>
            </w:r>
          </w:p>
          <w:p w14:paraId="3806C83B" w14:textId="77777777" w:rsidR="00DD7D94" w:rsidRPr="00A30098" w:rsidRDefault="00DD7D94"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dalyvaujama tarptautiniuose mokslo ir (arba) meno projektuose, tarptautinių organizacijų, tinklų veikloje;</w:t>
            </w:r>
          </w:p>
          <w:p w14:paraId="773C4424" w14:textId="643C9E98" w:rsidR="00DD7D94" w:rsidRPr="00A30098" w:rsidRDefault="00DD7D94"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sz w:val="24"/>
                <w:szCs w:val="24"/>
              </w:rPr>
              <w:t>kokia vykdoma bendra su užsienio partneriais studijų ir mokslo (meno) veikla</w:t>
            </w:r>
            <w:r w:rsidR="00AB4CE1" w:rsidRPr="00A30098">
              <w:rPr>
                <w:rFonts w:asciiTheme="minorHAnsi" w:hAnsiTheme="minorHAnsi" w:cstheme="minorHAnsi"/>
                <w:sz w:val="24"/>
                <w:szCs w:val="24"/>
              </w:rPr>
              <w:t>;</w:t>
            </w:r>
          </w:p>
          <w:p w14:paraId="5E0F0892" w14:textId="77777777" w:rsidR="00D54B0E" w:rsidRPr="00A30098" w:rsidRDefault="00D54B0E"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sz w:val="24"/>
                <w:szCs w:val="24"/>
              </w:rPr>
              <w:t>dėl kokių priežasčių aukštosios mokyklos pasirenka dalyvauti projektuose, tinklų veiklose ir kokią pridėtinę vertę jiems tai kuria.</w:t>
            </w:r>
          </w:p>
          <w:p w14:paraId="01C8ADAC" w14:textId="77777777" w:rsidR="00DD7D94" w:rsidRPr="00A30098" w:rsidRDefault="00DD7D94" w:rsidP="00A30098">
            <w:pPr>
              <w:pStyle w:val="Pagrindinistekstas1"/>
              <w:spacing w:line="276" w:lineRule="auto"/>
              <w:ind w:left="317" w:firstLine="0"/>
              <w:rPr>
                <w:rFonts w:asciiTheme="minorHAnsi" w:hAnsiTheme="minorHAnsi" w:cstheme="minorHAnsi"/>
                <w:sz w:val="24"/>
                <w:szCs w:val="24"/>
              </w:rPr>
            </w:pPr>
          </w:p>
          <w:p w14:paraId="0ABB50CA" w14:textId="77777777" w:rsidR="001673B8" w:rsidRPr="00A30098" w:rsidRDefault="00F3558A" w:rsidP="00A30098">
            <w:pPr>
              <w:pStyle w:val="Pagrindinistekstas1"/>
              <w:spacing w:line="276" w:lineRule="auto"/>
              <w:ind w:left="746" w:hanging="746"/>
              <w:rPr>
                <w:rFonts w:asciiTheme="minorHAnsi" w:hAnsiTheme="minorHAnsi" w:cstheme="minorHAnsi"/>
                <w:sz w:val="24"/>
                <w:szCs w:val="24"/>
              </w:rPr>
            </w:pPr>
            <w:r w:rsidRPr="00A30098">
              <w:rPr>
                <w:rFonts w:asciiTheme="minorHAnsi" w:hAnsiTheme="minorHAnsi" w:cstheme="minorHAnsi"/>
                <w:sz w:val="24"/>
                <w:szCs w:val="24"/>
              </w:rPr>
              <w:t xml:space="preserve">Analizuojant veiklą rekomenduojama atkreipti dėmesį </w:t>
            </w:r>
            <w:r w:rsidR="000949AC" w:rsidRPr="00A30098">
              <w:rPr>
                <w:rFonts w:asciiTheme="minorHAnsi" w:hAnsiTheme="minorHAnsi" w:cstheme="minorHAnsi"/>
                <w:sz w:val="24"/>
                <w:szCs w:val="24"/>
              </w:rPr>
              <w:t>į</w:t>
            </w:r>
            <w:r w:rsidR="000949AC" w:rsidRPr="00A30098">
              <w:rPr>
                <w:rFonts w:asciiTheme="minorHAnsi" w:eastAsia="Calibri" w:hAnsiTheme="minorHAnsi" w:cstheme="minorHAnsi"/>
                <w:b/>
                <w:color w:val="136C73"/>
                <w:sz w:val="24"/>
                <w:szCs w:val="24"/>
                <w:lang w:eastAsia="lt-LT"/>
              </w:rPr>
              <w:t xml:space="preserve"> studentų </w:t>
            </w:r>
            <w:proofErr w:type="spellStart"/>
            <w:r w:rsidR="000949AC" w:rsidRPr="00A30098">
              <w:rPr>
                <w:rFonts w:asciiTheme="minorHAnsi" w:eastAsia="Calibri" w:hAnsiTheme="minorHAnsi" w:cstheme="minorHAnsi"/>
                <w:b/>
                <w:color w:val="136C73"/>
                <w:sz w:val="24"/>
                <w:szCs w:val="24"/>
                <w:lang w:eastAsia="lt-LT"/>
              </w:rPr>
              <w:t>judumą</w:t>
            </w:r>
            <w:proofErr w:type="spellEnd"/>
            <w:r w:rsidR="000949AC" w:rsidRPr="00A30098">
              <w:rPr>
                <w:rFonts w:asciiTheme="minorHAnsi" w:hAnsiTheme="minorHAnsi" w:cstheme="minorHAnsi"/>
                <w:sz w:val="24"/>
                <w:szCs w:val="24"/>
              </w:rPr>
              <w:t>:</w:t>
            </w:r>
          </w:p>
          <w:p w14:paraId="4F171CCB" w14:textId="77777777" w:rsidR="00736023" w:rsidRPr="00A30098" w:rsidRDefault="00736023"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kaip studentai informuojami apie </w:t>
            </w:r>
            <w:proofErr w:type="spellStart"/>
            <w:r w:rsidRPr="00A30098">
              <w:rPr>
                <w:rFonts w:asciiTheme="minorHAnsi" w:hAnsiTheme="minorHAnsi" w:cstheme="minorHAnsi"/>
                <w:sz w:val="24"/>
                <w:szCs w:val="24"/>
              </w:rPr>
              <w:t>judumo</w:t>
            </w:r>
            <w:proofErr w:type="spellEnd"/>
            <w:r w:rsidRPr="00A30098">
              <w:rPr>
                <w:rFonts w:asciiTheme="minorHAnsi" w:hAnsiTheme="minorHAnsi" w:cstheme="minorHAnsi"/>
                <w:sz w:val="24"/>
                <w:szCs w:val="24"/>
              </w:rPr>
              <w:t xml:space="preserve"> galimybes; pateikti statistikos apie galimybes (</w:t>
            </w:r>
            <w:r w:rsidR="00F3558A" w:rsidRPr="00A30098">
              <w:rPr>
                <w:rFonts w:asciiTheme="minorHAnsi" w:hAnsiTheme="minorHAnsi" w:cstheme="minorHAnsi"/>
                <w:sz w:val="24"/>
                <w:szCs w:val="24"/>
              </w:rPr>
              <w:t>studijų vizitams pasirinktų šalių ir aukštųjų mokyklų-partnerių įvairovė ir kokybė bei jų skaičiaus dinamika</w:t>
            </w:r>
            <w:r w:rsidRPr="00A30098">
              <w:rPr>
                <w:rFonts w:asciiTheme="minorHAnsi" w:hAnsiTheme="minorHAnsi" w:cstheme="minorHAnsi"/>
                <w:sz w:val="24"/>
                <w:szCs w:val="24"/>
              </w:rPr>
              <w:t>);</w:t>
            </w:r>
          </w:p>
          <w:p w14:paraId="44B86630" w14:textId="77777777" w:rsidR="00736023" w:rsidRPr="00A30098" w:rsidRDefault="00736023"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kokie užsienio studijoms siūlomų aukštųjų mokyklų/studijų programų atrankos kriterijai;</w:t>
            </w:r>
          </w:p>
          <w:p w14:paraId="713510CF" w14:textId="77777777" w:rsidR="00736023" w:rsidRPr="00A30098" w:rsidRDefault="000949AC"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ar aiški ir studentams žinoma užsienyje studijuotų dalykų įskaitymo tvarka; </w:t>
            </w:r>
          </w:p>
          <w:p w14:paraId="1BD2B915" w14:textId="77777777" w:rsidR="000949AC" w:rsidRPr="00A30098" w:rsidRDefault="000949AC"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išvykstančiųjų ir atvykstančiųjų studentų skaičiaus ir santykio dinamika; </w:t>
            </w:r>
          </w:p>
          <w:p w14:paraId="7E13130C" w14:textId="77777777" w:rsidR="000949AC" w:rsidRPr="00A30098" w:rsidRDefault="000949AC"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ar aukštojoje mokykloje dėstomi studijų dalykai užsienio kalba, kuriuos gali studijuoti studentai </w:t>
            </w:r>
            <w:r w:rsidR="00F3558A" w:rsidRPr="00A30098">
              <w:rPr>
                <w:rFonts w:asciiTheme="minorHAnsi" w:hAnsiTheme="minorHAnsi" w:cstheme="minorHAnsi"/>
                <w:sz w:val="24"/>
                <w:szCs w:val="24"/>
              </w:rPr>
              <w:t>rengdamiesi užsienio studijoms.</w:t>
            </w:r>
          </w:p>
          <w:p w14:paraId="5F80DBDB" w14:textId="77777777" w:rsidR="000949AC" w:rsidRPr="00A30098" w:rsidRDefault="000949AC" w:rsidP="00A30098">
            <w:p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ir </w:t>
            </w:r>
            <w:r w:rsidRPr="00A30098">
              <w:rPr>
                <w:rFonts w:asciiTheme="minorHAnsi" w:eastAsia="Calibri" w:hAnsiTheme="minorHAnsi" w:cstheme="minorHAnsi"/>
                <w:b/>
                <w:color w:val="136C73"/>
                <w:sz w:val="24"/>
                <w:szCs w:val="24"/>
              </w:rPr>
              <w:t xml:space="preserve">dėstytojų </w:t>
            </w:r>
            <w:proofErr w:type="spellStart"/>
            <w:r w:rsidRPr="00A30098">
              <w:rPr>
                <w:rFonts w:asciiTheme="minorHAnsi" w:eastAsia="Calibri" w:hAnsiTheme="minorHAnsi" w:cstheme="minorHAnsi"/>
                <w:b/>
                <w:color w:val="136C73"/>
                <w:sz w:val="24"/>
                <w:szCs w:val="24"/>
              </w:rPr>
              <w:t>judumą</w:t>
            </w:r>
            <w:proofErr w:type="spellEnd"/>
            <w:r w:rsidRPr="00A30098">
              <w:rPr>
                <w:rFonts w:asciiTheme="minorHAnsi" w:hAnsiTheme="minorHAnsi" w:cstheme="minorHAnsi"/>
                <w:sz w:val="24"/>
                <w:szCs w:val="24"/>
              </w:rPr>
              <w:t>:</w:t>
            </w:r>
          </w:p>
          <w:p w14:paraId="6D7F4782" w14:textId="77777777" w:rsidR="000949AC" w:rsidRPr="00A30098" w:rsidRDefault="000949AC"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vizitams pasirinktų šalių ir aukštųjų mokyklų-partnerių įvairovė ir kokybė bei jų skaičiaus dinamika; </w:t>
            </w:r>
          </w:p>
          <w:p w14:paraId="46E73618" w14:textId="77777777" w:rsidR="00F3558A" w:rsidRPr="00A30098" w:rsidRDefault="00F3558A"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kaip dėstytojai ir tyrėjai skatinami dalyvauti </w:t>
            </w:r>
            <w:proofErr w:type="spellStart"/>
            <w:r w:rsidRPr="00A30098">
              <w:rPr>
                <w:rFonts w:asciiTheme="minorHAnsi" w:hAnsiTheme="minorHAnsi" w:cstheme="minorHAnsi"/>
                <w:sz w:val="24"/>
                <w:szCs w:val="24"/>
              </w:rPr>
              <w:t>judumo</w:t>
            </w:r>
            <w:proofErr w:type="spellEnd"/>
            <w:r w:rsidRPr="00A30098">
              <w:rPr>
                <w:rFonts w:asciiTheme="minorHAnsi" w:hAnsiTheme="minorHAnsi" w:cstheme="minorHAnsi"/>
                <w:sz w:val="24"/>
                <w:szCs w:val="24"/>
              </w:rPr>
              <w:t xml:space="preserve"> veiklose</w:t>
            </w:r>
            <w:r w:rsidR="00D54B0E" w:rsidRPr="00A30098">
              <w:rPr>
                <w:rFonts w:asciiTheme="minorHAnsi" w:hAnsiTheme="minorHAnsi" w:cstheme="minorHAnsi"/>
                <w:sz w:val="24"/>
                <w:szCs w:val="24"/>
              </w:rPr>
              <w:t xml:space="preserve"> (kiek skiriama finansavimo vienam dėstytojui, kiek realiai išvažiuoja ir kaip dažnai, ir pan.)</w:t>
            </w:r>
            <w:r w:rsidRPr="00A30098">
              <w:rPr>
                <w:rFonts w:asciiTheme="minorHAnsi" w:hAnsiTheme="minorHAnsi" w:cstheme="minorHAnsi"/>
                <w:sz w:val="24"/>
                <w:szCs w:val="24"/>
              </w:rPr>
              <w:t>;</w:t>
            </w:r>
          </w:p>
          <w:p w14:paraId="2F1317E7" w14:textId="77777777" w:rsidR="00F3558A" w:rsidRPr="00A30098" w:rsidRDefault="00D54B0E"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 </w:t>
            </w:r>
            <w:r w:rsidR="00F3558A" w:rsidRPr="00A30098">
              <w:rPr>
                <w:rFonts w:asciiTheme="minorHAnsi" w:hAnsiTheme="minorHAnsi" w:cstheme="minorHAnsi"/>
                <w:sz w:val="24"/>
                <w:szCs w:val="24"/>
              </w:rPr>
              <w:t xml:space="preserve">koks buvo konkretus dėstytojų tarptautinio </w:t>
            </w:r>
            <w:proofErr w:type="spellStart"/>
            <w:r w:rsidR="00F3558A" w:rsidRPr="00A30098">
              <w:rPr>
                <w:rFonts w:asciiTheme="minorHAnsi" w:hAnsiTheme="minorHAnsi" w:cstheme="minorHAnsi"/>
                <w:sz w:val="24"/>
                <w:szCs w:val="24"/>
              </w:rPr>
              <w:t>judumo</w:t>
            </w:r>
            <w:proofErr w:type="spellEnd"/>
            <w:r w:rsidR="00F3558A" w:rsidRPr="00A30098">
              <w:rPr>
                <w:rFonts w:asciiTheme="minorHAnsi" w:hAnsiTheme="minorHAnsi" w:cstheme="minorHAnsi"/>
                <w:sz w:val="24"/>
                <w:szCs w:val="24"/>
              </w:rPr>
              <w:t xml:space="preserve"> poveikis aukštajai mokyklai </w:t>
            </w:r>
            <w:r w:rsidR="00F3558A" w:rsidRPr="00A30098">
              <w:rPr>
                <w:rFonts w:asciiTheme="minorHAnsi" w:hAnsiTheme="minorHAnsi" w:cstheme="minorHAnsi"/>
                <w:sz w:val="24"/>
                <w:szCs w:val="24"/>
              </w:rPr>
              <w:lastRenderedPageBreak/>
              <w:t>(pavyzdžiui, inicijuoti studijų dalykai, jungtinės ar dvigubo laipsnio studijų programos ir (arba) kitos studijų naujovės, projektai, tyrimai, bendros publikacijos ir kt.);</w:t>
            </w:r>
          </w:p>
          <w:p w14:paraId="0A88C2F3" w14:textId="77777777" w:rsidR="00F3558A" w:rsidRPr="00A30098" w:rsidRDefault="00F3558A" w:rsidP="00304F56">
            <w:pPr>
              <w:pStyle w:val="Sraopastraipa"/>
              <w:numPr>
                <w:ilvl w:val="0"/>
                <w:numId w:val="17"/>
              </w:numPr>
              <w:overflowPunct w:val="0"/>
              <w:autoSpaceDE w:val="0"/>
              <w:autoSpaceDN w:val="0"/>
              <w:adjustRightInd w:val="0"/>
              <w:spacing w:after="0"/>
              <w:ind w:right="180"/>
              <w:jc w:val="both"/>
              <w:textAlignment w:val="baseline"/>
              <w:outlineLvl w:val="2"/>
              <w:rPr>
                <w:rFonts w:asciiTheme="minorHAnsi" w:hAnsiTheme="minorHAnsi" w:cstheme="minorHAnsi"/>
                <w:sz w:val="24"/>
                <w:szCs w:val="24"/>
              </w:rPr>
            </w:pPr>
            <w:r w:rsidRPr="00A30098">
              <w:rPr>
                <w:rFonts w:asciiTheme="minorHAnsi" w:hAnsiTheme="minorHAnsi" w:cstheme="minorHAnsi"/>
                <w:sz w:val="24"/>
                <w:szCs w:val="24"/>
              </w:rPr>
              <w:t xml:space="preserve">pateikiant dėstytojų </w:t>
            </w:r>
            <w:proofErr w:type="spellStart"/>
            <w:r w:rsidRPr="00A30098">
              <w:rPr>
                <w:rFonts w:asciiTheme="minorHAnsi" w:hAnsiTheme="minorHAnsi" w:cstheme="minorHAnsi"/>
                <w:sz w:val="24"/>
                <w:szCs w:val="24"/>
              </w:rPr>
              <w:t>judumo</w:t>
            </w:r>
            <w:proofErr w:type="spellEnd"/>
            <w:r w:rsidRPr="00A30098">
              <w:rPr>
                <w:rFonts w:asciiTheme="minorHAnsi" w:hAnsiTheme="minorHAnsi" w:cstheme="minorHAnsi"/>
                <w:sz w:val="24"/>
                <w:szCs w:val="24"/>
              </w:rPr>
              <w:t xml:space="preserve"> statistiką, galima parodyti vizitų tikslų įvairovę, pavyzdžiui:</w:t>
            </w:r>
          </w:p>
          <w:p w14:paraId="3BABA970" w14:textId="77777777" w:rsidR="00F3558A" w:rsidRPr="00A30098" w:rsidRDefault="00F3558A" w:rsidP="00304F56">
            <w:pPr>
              <w:pStyle w:val="Sraopastraipa"/>
              <w:numPr>
                <w:ilvl w:val="0"/>
                <w:numId w:val="17"/>
              </w:numPr>
              <w:spacing w:after="0"/>
              <w:jc w:val="both"/>
              <w:rPr>
                <w:rFonts w:asciiTheme="minorHAnsi" w:hAnsiTheme="minorHAnsi" w:cstheme="minorHAnsi"/>
                <w:sz w:val="24"/>
                <w:szCs w:val="24"/>
              </w:rPr>
            </w:pPr>
            <w:r w:rsidRPr="00A30098">
              <w:rPr>
                <w:rFonts w:asciiTheme="minorHAnsi" w:hAnsiTheme="minorHAnsi" w:cstheme="minorHAnsi"/>
                <w:sz w:val="24"/>
                <w:szCs w:val="24"/>
              </w:rPr>
              <w:t>pranešimas seminare, konferencijoje;</w:t>
            </w:r>
          </w:p>
          <w:p w14:paraId="438FFA44" w14:textId="77777777" w:rsidR="00F3558A" w:rsidRPr="00A30098" w:rsidRDefault="00F3558A" w:rsidP="00304F56">
            <w:pPr>
              <w:pStyle w:val="Sraopastraipa"/>
              <w:numPr>
                <w:ilvl w:val="0"/>
                <w:numId w:val="17"/>
              </w:numPr>
              <w:spacing w:after="0"/>
              <w:jc w:val="both"/>
              <w:rPr>
                <w:rFonts w:asciiTheme="minorHAnsi" w:hAnsiTheme="minorHAnsi" w:cstheme="minorHAnsi"/>
                <w:sz w:val="24"/>
                <w:szCs w:val="24"/>
              </w:rPr>
            </w:pPr>
            <w:r w:rsidRPr="00A30098">
              <w:rPr>
                <w:rFonts w:asciiTheme="minorHAnsi" w:hAnsiTheme="minorHAnsi" w:cstheme="minorHAnsi"/>
                <w:bCs/>
                <w:sz w:val="24"/>
                <w:szCs w:val="24"/>
              </w:rPr>
              <w:t xml:space="preserve">pedagoginė veikla (pagal </w:t>
            </w:r>
            <w:proofErr w:type="spellStart"/>
            <w:r w:rsidRPr="00A30098">
              <w:rPr>
                <w:rFonts w:asciiTheme="minorHAnsi" w:hAnsiTheme="minorHAnsi" w:cstheme="minorHAnsi"/>
                <w:bCs/>
                <w:sz w:val="24"/>
                <w:szCs w:val="24"/>
              </w:rPr>
              <w:t>Erasmus</w:t>
            </w:r>
            <w:proofErr w:type="spellEnd"/>
            <w:r w:rsidRPr="00A30098">
              <w:rPr>
                <w:rFonts w:asciiTheme="minorHAnsi" w:hAnsiTheme="minorHAnsi" w:cstheme="minorHAnsi"/>
                <w:bCs/>
                <w:sz w:val="24"/>
                <w:szCs w:val="24"/>
              </w:rPr>
              <w:t xml:space="preserve"> programą, pagal projektus ir pan.);</w:t>
            </w:r>
          </w:p>
          <w:p w14:paraId="0580CE9C" w14:textId="77777777" w:rsidR="00F3558A" w:rsidRPr="00A30098" w:rsidRDefault="00F3558A" w:rsidP="00304F56">
            <w:pPr>
              <w:pStyle w:val="Sraopastraipa"/>
              <w:numPr>
                <w:ilvl w:val="0"/>
                <w:numId w:val="17"/>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mokslinė veikla/stažuotė;</w:t>
            </w:r>
          </w:p>
          <w:p w14:paraId="3982EA39" w14:textId="77777777" w:rsidR="00F3558A" w:rsidRPr="00A30098" w:rsidRDefault="00F3558A" w:rsidP="00304F56">
            <w:pPr>
              <w:pStyle w:val="Sraopastraipa"/>
              <w:numPr>
                <w:ilvl w:val="0"/>
                <w:numId w:val="17"/>
              </w:numPr>
              <w:spacing w:after="0"/>
              <w:jc w:val="both"/>
              <w:rPr>
                <w:rFonts w:asciiTheme="minorHAnsi" w:hAnsiTheme="minorHAnsi" w:cstheme="minorHAnsi"/>
                <w:sz w:val="24"/>
                <w:szCs w:val="24"/>
              </w:rPr>
            </w:pPr>
            <w:r w:rsidRPr="00A30098">
              <w:rPr>
                <w:rFonts w:asciiTheme="minorHAnsi" w:hAnsiTheme="minorHAnsi" w:cstheme="minorHAnsi"/>
                <w:bCs/>
                <w:sz w:val="24"/>
                <w:szCs w:val="24"/>
              </w:rPr>
              <w:t>dalyvavimas tarptautinėje ekspertų grupėje, komisijoje ir pan.;</w:t>
            </w:r>
          </w:p>
          <w:p w14:paraId="79FF2BEC" w14:textId="77777777" w:rsidR="000949AC" w:rsidRPr="00A30098" w:rsidRDefault="00F3558A" w:rsidP="00304F56">
            <w:pPr>
              <w:pStyle w:val="Pagrindinistekstas1"/>
              <w:numPr>
                <w:ilvl w:val="0"/>
                <w:numId w:val="17"/>
              </w:numPr>
              <w:spacing w:line="276" w:lineRule="auto"/>
              <w:rPr>
                <w:rFonts w:asciiTheme="minorHAnsi" w:hAnsiTheme="minorHAnsi" w:cstheme="minorHAnsi"/>
                <w:sz w:val="24"/>
                <w:szCs w:val="24"/>
              </w:rPr>
            </w:pPr>
            <w:r w:rsidRPr="00A30098">
              <w:rPr>
                <w:rFonts w:asciiTheme="minorHAnsi" w:hAnsiTheme="minorHAnsi" w:cstheme="minorHAnsi"/>
                <w:bCs/>
                <w:sz w:val="24"/>
                <w:szCs w:val="24"/>
              </w:rPr>
              <w:t>kita.</w:t>
            </w:r>
          </w:p>
          <w:p w14:paraId="1F5BEDCE" w14:textId="77777777" w:rsidR="000949AC" w:rsidRDefault="00241C57" w:rsidP="00A30098">
            <w:pPr>
              <w:pStyle w:val="Pagrindinistekstas1"/>
              <w:spacing w:line="276" w:lineRule="auto"/>
              <w:rPr>
                <w:rFonts w:asciiTheme="minorHAnsi" w:hAnsiTheme="minorHAnsi" w:cstheme="minorHAnsi"/>
                <w:sz w:val="24"/>
                <w:szCs w:val="24"/>
              </w:rPr>
            </w:pPr>
            <w:r w:rsidRPr="00A30098">
              <w:rPr>
                <w:rFonts w:asciiTheme="minorHAnsi" w:hAnsiTheme="minorHAnsi" w:cstheme="minorHAnsi"/>
                <w:sz w:val="24"/>
                <w:szCs w:val="24"/>
              </w:rPr>
              <w:t xml:space="preserve">Atskirai aprašyti fizinį ir virtualų </w:t>
            </w:r>
            <w:proofErr w:type="spellStart"/>
            <w:r w:rsidRPr="00A30098">
              <w:rPr>
                <w:rFonts w:asciiTheme="minorHAnsi" w:hAnsiTheme="minorHAnsi" w:cstheme="minorHAnsi"/>
                <w:sz w:val="24"/>
                <w:szCs w:val="24"/>
              </w:rPr>
              <w:t>judumą</w:t>
            </w:r>
            <w:proofErr w:type="spellEnd"/>
            <w:r w:rsidRPr="00A30098">
              <w:rPr>
                <w:rFonts w:asciiTheme="minorHAnsi" w:hAnsiTheme="minorHAnsi" w:cstheme="minorHAnsi"/>
                <w:sz w:val="24"/>
                <w:szCs w:val="24"/>
              </w:rPr>
              <w:t>.</w:t>
            </w:r>
          </w:p>
          <w:p w14:paraId="1706C8B4" w14:textId="77777777" w:rsidR="00E75EFB" w:rsidRDefault="00E75EFB" w:rsidP="00A30098">
            <w:pPr>
              <w:pStyle w:val="Pagrindinistekstas1"/>
              <w:spacing w:line="276" w:lineRule="auto"/>
              <w:rPr>
                <w:rFonts w:asciiTheme="minorHAnsi" w:hAnsiTheme="minorHAnsi" w:cstheme="minorHAnsi"/>
                <w:sz w:val="24"/>
                <w:szCs w:val="24"/>
              </w:rPr>
            </w:pPr>
          </w:p>
          <w:p w14:paraId="595BF021" w14:textId="3BE2DD0B" w:rsidR="00E75EFB" w:rsidRDefault="00E75EFB" w:rsidP="00E75EFB">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65573FEB" w14:textId="2A924181" w:rsidR="00E75EFB" w:rsidRPr="00A576E0" w:rsidRDefault="00304F56" w:rsidP="00304F56">
            <w:pPr>
              <w:pStyle w:val="Betarp"/>
              <w:numPr>
                <w:ilvl w:val="0"/>
                <w:numId w:val="17"/>
              </w:numPr>
              <w:spacing w:line="276" w:lineRule="auto"/>
              <w:jc w:val="both"/>
              <w:rPr>
                <w:rFonts w:cstheme="minorHAnsi"/>
                <w:sz w:val="24"/>
                <w:szCs w:val="24"/>
              </w:rPr>
            </w:pPr>
            <w:r>
              <w:rPr>
                <w:rFonts w:cstheme="minorHAnsi"/>
                <w:sz w:val="24"/>
                <w:szCs w:val="24"/>
              </w:rPr>
              <w:t>s</w:t>
            </w:r>
            <w:r w:rsidR="00E75EFB" w:rsidRPr="00A576E0">
              <w:rPr>
                <w:rFonts w:cstheme="minorHAnsi"/>
                <w:sz w:val="24"/>
                <w:szCs w:val="24"/>
              </w:rPr>
              <w:t xml:space="preserve">tudentų, išvykusių dalinėms studijoms į užsienio aukštąsias mokyklas, procentas nuo visų tos aukštosios mokyklos vykdomų studijų krypčių ir pakopų studijose studijuojančių studentų per paskutinius 5 metus (kasmet); </w:t>
            </w:r>
          </w:p>
          <w:p w14:paraId="5F3C12B4" w14:textId="673C948B" w:rsidR="00E75EFB" w:rsidRPr="00A576E0" w:rsidRDefault="00304F56" w:rsidP="00304F56">
            <w:pPr>
              <w:pStyle w:val="Betarp"/>
              <w:numPr>
                <w:ilvl w:val="0"/>
                <w:numId w:val="17"/>
              </w:numPr>
              <w:spacing w:line="276" w:lineRule="auto"/>
              <w:jc w:val="both"/>
              <w:rPr>
                <w:rFonts w:cstheme="minorHAnsi"/>
                <w:sz w:val="24"/>
                <w:szCs w:val="24"/>
              </w:rPr>
            </w:pPr>
            <w:r>
              <w:rPr>
                <w:rFonts w:cstheme="minorHAnsi"/>
                <w:sz w:val="24"/>
                <w:szCs w:val="24"/>
              </w:rPr>
              <w:t>s</w:t>
            </w:r>
            <w:r w:rsidR="00E75EFB" w:rsidRPr="00A576E0">
              <w:rPr>
                <w:rFonts w:cstheme="minorHAnsi"/>
                <w:sz w:val="24"/>
                <w:szCs w:val="24"/>
              </w:rPr>
              <w:t>tudentų, išvykusių dalinėms studijoms į užsienio aukštąsias mokyklas, skaičius per paskutinius 5 metus (pagal studijų kryptis);</w:t>
            </w:r>
          </w:p>
          <w:p w14:paraId="1EA678A8" w14:textId="2843B50E" w:rsidR="00E75EFB" w:rsidRPr="00A576E0" w:rsidRDefault="00304F56" w:rsidP="00304F56">
            <w:pPr>
              <w:pStyle w:val="Betarp"/>
              <w:numPr>
                <w:ilvl w:val="0"/>
                <w:numId w:val="17"/>
              </w:numPr>
              <w:spacing w:line="276" w:lineRule="auto"/>
              <w:jc w:val="both"/>
              <w:rPr>
                <w:rFonts w:cstheme="minorHAnsi"/>
                <w:sz w:val="24"/>
                <w:szCs w:val="24"/>
              </w:rPr>
            </w:pPr>
            <w:r>
              <w:rPr>
                <w:rFonts w:cstheme="minorHAnsi"/>
                <w:sz w:val="24"/>
                <w:szCs w:val="24"/>
              </w:rPr>
              <w:t>s</w:t>
            </w:r>
            <w:r w:rsidR="00E75EFB" w:rsidRPr="00A576E0">
              <w:rPr>
                <w:rFonts w:cstheme="minorHAnsi"/>
                <w:sz w:val="24"/>
                <w:szCs w:val="24"/>
              </w:rPr>
              <w:t xml:space="preserve">tudentų, atvykusių pilnoms ir/ar dalinėms studijoms į aukštąją mokyklą, procentas nuo visų tos aukštosios mokyklos vykdomų studijų krypčių ir pakopų studijose studijuojančių studentų per paskutinius 5 metus (kasmet); </w:t>
            </w:r>
          </w:p>
          <w:p w14:paraId="736F82C5" w14:textId="7531363B" w:rsidR="00E75EFB" w:rsidRPr="00A576E0" w:rsidRDefault="00304F56" w:rsidP="00304F56">
            <w:pPr>
              <w:pStyle w:val="Betarp"/>
              <w:numPr>
                <w:ilvl w:val="0"/>
                <w:numId w:val="17"/>
              </w:numPr>
              <w:spacing w:line="276" w:lineRule="auto"/>
              <w:jc w:val="both"/>
              <w:rPr>
                <w:rFonts w:cstheme="minorHAnsi"/>
                <w:sz w:val="24"/>
                <w:szCs w:val="24"/>
              </w:rPr>
            </w:pPr>
            <w:r>
              <w:rPr>
                <w:rFonts w:cstheme="minorHAnsi"/>
                <w:sz w:val="24"/>
                <w:szCs w:val="24"/>
              </w:rPr>
              <w:t>s</w:t>
            </w:r>
            <w:r w:rsidR="00E75EFB" w:rsidRPr="00A576E0">
              <w:rPr>
                <w:rFonts w:cstheme="minorHAnsi"/>
                <w:sz w:val="24"/>
                <w:szCs w:val="24"/>
              </w:rPr>
              <w:t>tudentų, atvykusių pilnoms studijoms į aukštąją mokyklą, skaičius per paskutinius 5 metus (pagal studijų kryptis);</w:t>
            </w:r>
          </w:p>
          <w:p w14:paraId="17F8B32F" w14:textId="0606E0B2" w:rsidR="00E75EFB" w:rsidRPr="00E75EFB" w:rsidRDefault="00304F56" w:rsidP="00304F56">
            <w:pPr>
              <w:pStyle w:val="Betarp"/>
              <w:numPr>
                <w:ilvl w:val="0"/>
                <w:numId w:val="17"/>
              </w:numPr>
              <w:spacing w:line="276" w:lineRule="auto"/>
              <w:jc w:val="both"/>
              <w:rPr>
                <w:rFonts w:cstheme="minorHAnsi"/>
                <w:sz w:val="24"/>
                <w:szCs w:val="24"/>
              </w:rPr>
            </w:pPr>
            <w:r>
              <w:rPr>
                <w:rFonts w:cstheme="minorHAnsi"/>
                <w:sz w:val="24"/>
                <w:szCs w:val="24"/>
              </w:rPr>
              <w:t>s</w:t>
            </w:r>
            <w:r w:rsidR="00E75EFB" w:rsidRPr="00A576E0">
              <w:rPr>
                <w:rFonts w:cstheme="minorHAnsi"/>
                <w:sz w:val="24"/>
                <w:szCs w:val="24"/>
              </w:rPr>
              <w:t>tudentų, atvykusių dalinėms studijoms į aukštąją mokyklą, skaičius per paskutinius 5 metus (</w:t>
            </w:r>
            <w:r w:rsidR="00E75EFB" w:rsidRPr="00E75EFB">
              <w:rPr>
                <w:rFonts w:cstheme="minorHAnsi"/>
                <w:sz w:val="24"/>
                <w:szCs w:val="24"/>
              </w:rPr>
              <w:t>pagal studijų kryptis);</w:t>
            </w:r>
          </w:p>
          <w:p w14:paraId="3AFED00A" w14:textId="403D96D1" w:rsidR="00E75EFB" w:rsidRPr="00E75EFB" w:rsidRDefault="00304F56" w:rsidP="00304F56">
            <w:pPr>
              <w:pStyle w:val="Betarp"/>
              <w:numPr>
                <w:ilvl w:val="0"/>
                <w:numId w:val="17"/>
              </w:numPr>
              <w:spacing w:line="276" w:lineRule="auto"/>
              <w:jc w:val="both"/>
              <w:rPr>
                <w:rFonts w:cstheme="minorHAnsi"/>
                <w:sz w:val="24"/>
                <w:szCs w:val="24"/>
              </w:rPr>
            </w:pPr>
            <w:r>
              <w:rPr>
                <w:rFonts w:cstheme="minorHAnsi"/>
                <w:sz w:val="24"/>
                <w:szCs w:val="24"/>
              </w:rPr>
              <w:t>d</w:t>
            </w:r>
            <w:r w:rsidR="00E75EFB" w:rsidRPr="00E75EFB">
              <w:rPr>
                <w:rFonts w:cstheme="minorHAnsi"/>
                <w:sz w:val="24"/>
                <w:szCs w:val="24"/>
              </w:rPr>
              <w:t>ėstytojų, išvykusių dėstyti, vykdyti tyrimų į užsienio mokslo ir studijų institucijas per paskutinius 5 metus, dalis (proc.) nuo bendro dėstytojų skaičiaus. Duomenys pateikiami kiekvieniems studijų metams atskirai;</w:t>
            </w:r>
          </w:p>
          <w:p w14:paraId="031CDC9B" w14:textId="38FCE7F8" w:rsidR="00E75EFB" w:rsidRPr="00E75EFB" w:rsidRDefault="00E75EFB" w:rsidP="00E75EFB">
            <w:pPr>
              <w:pStyle w:val="Pagrindinistekstas1"/>
              <w:spacing w:line="276" w:lineRule="auto"/>
              <w:ind w:left="720" w:firstLine="0"/>
              <w:rPr>
                <w:rFonts w:asciiTheme="minorHAnsi" w:hAnsiTheme="minorHAnsi" w:cstheme="minorHAnsi"/>
                <w:color w:val="auto"/>
                <w:sz w:val="24"/>
                <w:szCs w:val="24"/>
                <w:lang w:val="en-US"/>
              </w:rPr>
            </w:pPr>
          </w:p>
        </w:tc>
      </w:tr>
    </w:tbl>
    <w:p w14:paraId="1CB03B67" w14:textId="51D6AED2" w:rsidR="00852E55" w:rsidRPr="00A30098" w:rsidRDefault="00BD16AF" w:rsidP="000D345B">
      <w:pPr>
        <w:spacing w:after="120"/>
        <w:jc w:val="center"/>
        <w:rPr>
          <w:rFonts w:asciiTheme="minorHAnsi" w:hAnsiTheme="minorHAnsi" w:cstheme="minorHAnsi"/>
          <w:b/>
          <w:sz w:val="24"/>
          <w:szCs w:val="24"/>
        </w:rPr>
      </w:pPr>
      <w:r w:rsidRPr="00A30098">
        <w:rPr>
          <w:rFonts w:asciiTheme="minorHAnsi" w:hAnsiTheme="minorHAnsi" w:cstheme="minorHAnsi"/>
          <w:noProof/>
          <w:sz w:val="24"/>
          <w:szCs w:val="24"/>
        </w:rPr>
        <w:lastRenderedPageBreak/>
        <mc:AlternateContent>
          <mc:Choice Requires="wps">
            <w:drawing>
              <wp:anchor distT="0" distB="0" distL="114300" distR="114300" simplePos="0" relativeHeight="251655680" behindDoc="0" locked="0" layoutInCell="1" allowOverlap="1" wp14:anchorId="1E410144" wp14:editId="1C54E706">
                <wp:simplePos x="0" y="0"/>
                <wp:positionH relativeFrom="column">
                  <wp:posOffset>-26670</wp:posOffset>
                </wp:positionH>
                <wp:positionV relativeFrom="paragraph">
                  <wp:posOffset>314325</wp:posOffset>
                </wp:positionV>
                <wp:extent cx="6437630" cy="556895"/>
                <wp:effectExtent l="57150" t="38100" r="58420" b="71755"/>
                <wp:wrapSquare wrapText="bothSides"/>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556895"/>
                        </a:xfrm>
                        <a:prstGeom prst="rect">
                          <a:avLst/>
                        </a:prstGeom>
                        <a:solidFill>
                          <a:srgbClr val="136C73"/>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FE153F6" w14:textId="32B31991" w:rsidR="00932661" w:rsidRPr="00650581" w:rsidRDefault="00932661" w:rsidP="00BD16AF">
                            <w:pPr>
                              <w:spacing w:line="240" w:lineRule="auto"/>
                              <w:jc w:val="center"/>
                              <w:rPr>
                                <w:b/>
                                <w:color w:val="FFFFFF" w:themeColor="background1"/>
                                <w:sz w:val="28"/>
                                <w:szCs w:val="28"/>
                              </w:rPr>
                            </w:pPr>
                            <w:r w:rsidRPr="00650581">
                              <w:rPr>
                                <w:b/>
                                <w:color w:val="FFFFFF" w:themeColor="background1"/>
                                <w:sz w:val="28"/>
                                <w:szCs w:val="28"/>
                              </w:rPr>
                              <w:t>POVEIKIS REGIONŲ IR VISOS ŠALIES RAIDAI</w:t>
                            </w:r>
                          </w:p>
                          <w:p w14:paraId="625EE446" w14:textId="77777777" w:rsidR="00932661" w:rsidRPr="009339CD" w:rsidRDefault="00932661" w:rsidP="00BD16AF">
                            <w:pPr>
                              <w:spacing w:line="240" w:lineRule="auto"/>
                              <w:jc w:val="center"/>
                              <w:rPr>
                                <w:color w:val="FFFFFF"/>
                              </w:rPr>
                            </w:pPr>
                          </w:p>
                          <w:p w14:paraId="6D683E73" w14:textId="77777777" w:rsidR="00932661" w:rsidRPr="009339CD" w:rsidRDefault="00932661" w:rsidP="00BD16AF">
                            <w:pPr>
                              <w:spacing w:after="0"/>
                              <w:jc w:val="center"/>
                              <w:rPr>
                                <w:b/>
                                <w:color w:val="FFFFFF"/>
                                <w:sz w:val="28"/>
                                <w:szCs w:val="28"/>
                              </w:rPr>
                            </w:pPr>
                          </w:p>
                          <w:p w14:paraId="5330A6A1" w14:textId="77777777" w:rsidR="00932661" w:rsidRPr="009339CD" w:rsidRDefault="00932661" w:rsidP="00BD16AF">
                            <w:pPr>
                              <w:jc w:val="center"/>
                              <w:rPr>
                                <w:b/>
                                <w:color w:val="FFFFFF"/>
                                <w:sz w:val="28"/>
                                <w:szCs w:val="28"/>
                              </w:rPr>
                            </w:pPr>
                          </w:p>
                        </w:txbxContent>
                      </wps:txbx>
                      <wps:bodyPr rot="0" vert="horz" wrap="square" lIns="360000" tIns="180000" rIns="360000" bIns="180000" anchor="ctr" anchorCtr="0" upright="1">
                        <a:noAutofit/>
                      </wps:bodyPr>
                    </wps:wsp>
                  </a:graphicData>
                </a:graphic>
              </wp:anchor>
            </w:drawing>
          </mc:Choice>
          <mc:Fallback xmlns:w15="http://schemas.microsoft.com/office/word/2012/wordml">
            <w:pict>
              <v:rect w14:anchorId="1E410144" id="Stačiakampis 5" o:spid="_x0000_s1029" style="position:absolute;left:0;text-align:left;margin-left:-2.1pt;margin-top:24.75pt;width:506.9pt;height:43.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" fillcolor="#136c73" stroked="f">
                <v:shadow on="t" color="black" opacity="24903f" origin=",.5" offset="0,.55556mm"/>
                <v:textbox inset="10mm,5mm,10mm,5mm">
                  <w:txbxContent>
                    <w:p w14:paraId="5FE153F6" w14:textId="32B31991" w:rsidR="00932661" w:rsidRPr="00650581" w:rsidRDefault="00932661" w:rsidP="00BD16AF">
                      <w:pPr>
                        <w:spacing w:line="240" w:lineRule="auto"/>
                        <w:jc w:val="center"/>
                        <w:rPr>
                          <w:b/>
                          <w:color w:val="FFFFFF" w:themeColor="background1"/>
                          <w:sz w:val="28"/>
                          <w:szCs w:val="28"/>
                        </w:rPr>
                      </w:pPr>
                      <w:r w:rsidRPr="00650581">
                        <w:rPr>
                          <w:b/>
                          <w:color w:val="FFFFFF" w:themeColor="background1"/>
                          <w:sz w:val="28"/>
                          <w:szCs w:val="28"/>
                        </w:rPr>
                        <w:t>POVEIKIS REGIONŲ IR VISOS ŠALIES RAIDAI</w:t>
                      </w:r>
                    </w:p>
                    <w:p w14:paraId="625EE446" w14:textId="77777777" w:rsidR="00932661" w:rsidRPr="009339CD" w:rsidRDefault="00932661" w:rsidP="00BD16AF">
                      <w:pPr>
                        <w:spacing w:line="240" w:lineRule="auto"/>
                        <w:jc w:val="center"/>
                        <w:rPr>
                          <w:color w:val="FFFFFF"/>
                        </w:rPr>
                      </w:pPr>
                    </w:p>
                    <w:p w14:paraId="6D683E73" w14:textId="77777777" w:rsidR="00932661" w:rsidRPr="009339CD" w:rsidRDefault="00932661" w:rsidP="00BD16AF">
                      <w:pPr>
                        <w:spacing w:after="0"/>
                        <w:jc w:val="center"/>
                        <w:rPr>
                          <w:b/>
                          <w:color w:val="FFFFFF"/>
                          <w:sz w:val="28"/>
                          <w:szCs w:val="28"/>
                        </w:rPr>
                      </w:pPr>
                    </w:p>
                    <w:p w14:paraId="5330A6A1" w14:textId="77777777" w:rsidR="00932661" w:rsidRPr="009339CD" w:rsidRDefault="00932661" w:rsidP="00BD16AF">
                      <w:pPr>
                        <w:jc w:val="center"/>
                        <w:rPr>
                          <w:b/>
                          <w:color w:val="FFFFFF"/>
                          <w:sz w:val="28"/>
                          <w:szCs w:val="28"/>
                        </w:rPr>
                      </w:pPr>
                    </w:p>
                  </w:txbxContent>
                </v:textbox>
                <w10:wrap type="square"/>
              </v:rect>
            </w:pict>
          </mc:Fallback>
        </mc:AlternateConten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7"/>
        <w:gridCol w:w="7317"/>
      </w:tblGrid>
      <w:tr w:rsidR="007236EB" w:rsidRPr="00A30098" w14:paraId="01601B48" w14:textId="77777777" w:rsidTr="0021407F">
        <w:trPr>
          <w:trHeight w:val="665"/>
        </w:trPr>
        <w:tc>
          <w:tcPr>
            <w:tcW w:w="2741" w:type="dxa"/>
            <w:shd w:val="clear" w:color="auto" w:fill="B6DDE8" w:themeFill="accent5" w:themeFillTint="66"/>
          </w:tcPr>
          <w:p w14:paraId="622E597F" w14:textId="77777777" w:rsidR="007236EB" w:rsidRPr="00A30098" w:rsidRDefault="007236EB" w:rsidP="00304F56">
            <w:pPr>
              <w:pStyle w:val="Pagrindinistekstas1"/>
              <w:spacing w:line="240" w:lineRule="auto"/>
              <w:ind w:firstLine="0"/>
              <w:rPr>
                <w:rFonts w:asciiTheme="minorHAnsi" w:hAnsiTheme="minorHAnsi" w:cstheme="minorHAnsi"/>
                <w:sz w:val="24"/>
                <w:szCs w:val="24"/>
              </w:rPr>
            </w:pPr>
            <w:r w:rsidRPr="00A30098">
              <w:rPr>
                <w:rFonts w:asciiTheme="minorHAnsi" w:hAnsiTheme="minorHAnsi" w:cstheme="minorHAnsi"/>
                <w:sz w:val="24"/>
                <w:szCs w:val="24"/>
                <w:lang w:eastAsia="lt-LT"/>
              </w:rPr>
              <w:t>4.1. Poveikio regionų ir visos šalies raidai veiksmingumas</w:t>
            </w:r>
          </w:p>
        </w:tc>
        <w:tc>
          <w:tcPr>
            <w:tcW w:w="7324" w:type="dxa"/>
            <w:gridSpan w:val="2"/>
            <w:shd w:val="clear" w:color="auto" w:fill="DAEEF3" w:themeFill="accent5" w:themeFillTint="33"/>
          </w:tcPr>
          <w:p w14:paraId="272C419E" w14:textId="77777777" w:rsidR="007B024E" w:rsidRPr="00A30098" w:rsidRDefault="007B024E"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4.1.1. Aukštoji mokykla atlieka šalies ir (arba) regiono(ų) poreikių analizę, nusistato poreikių tenkinimo priemones ir numato galimą poveikį šalies ir (arba) regiono(ų) raidai</w:t>
            </w:r>
          </w:p>
          <w:p w14:paraId="4DB705A3" w14:textId="4A846A75" w:rsidR="007236EB" w:rsidRPr="00A30098" w:rsidRDefault="007B024E" w:rsidP="00304F56">
            <w:pPr>
              <w:tabs>
                <w:tab w:val="left" w:pos="743"/>
                <w:tab w:val="left" w:pos="993"/>
                <w:tab w:val="left" w:pos="1701"/>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4.1.2. Atliekama poveikio šalies ir regiono(ų) raidai priemonių įgyvendinimo stebėsena, analizė ir priemonių veiksmingumo vertinimas</w:t>
            </w:r>
          </w:p>
        </w:tc>
      </w:tr>
      <w:tr w:rsidR="007236EB" w:rsidRPr="00A30098" w14:paraId="71123E26" w14:textId="77777777" w:rsidTr="0021407F">
        <w:trPr>
          <w:trHeight w:val="665"/>
        </w:trPr>
        <w:tc>
          <w:tcPr>
            <w:tcW w:w="10065" w:type="dxa"/>
            <w:gridSpan w:val="3"/>
          </w:tcPr>
          <w:p w14:paraId="5F033D32" w14:textId="77777777" w:rsidR="002D5E1E" w:rsidRPr="00A30098" w:rsidRDefault="002D5E1E" w:rsidP="00A30098">
            <w:pPr>
              <w:spacing w:after="0"/>
              <w:jc w:val="both"/>
              <w:rPr>
                <w:rFonts w:asciiTheme="minorHAnsi" w:hAnsiTheme="minorHAnsi" w:cstheme="minorHAnsi"/>
                <w:sz w:val="24"/>
                <w:szCs w:val="24"/>
              </w:rPr>
            </w:pPr>
            <w:r w:rsidRPr="00A30098">
              <w:rPr>
                <w:rFonts w:asciiTheme="minorHAnsi" w:hAnsiTheme="minorHAnsi" w:cstheme="minorHAnsi"/>
                <w:sz w:val="24"/>
                <w:szCs w:val="24"/>
              </w:rPr>
              <w:t>Analizuotini aspektai:</w:t>
            </w:r>
          </w:p>
          <w:p w14:paraId="1A4F8F2B" w14:textId="77777777" w:rsidR="007A6D15" w:rsidRPr="00A30098" w:rsidRDefault="007A6D15" w:rsidP="00304F56">
            <w:pPr>
              <w:pStyle w:val="Sraopastraipa"/>
              <w:numPr>
                <w:ilvl w:val="0"/>
                <w:numId w:val="18"/>
              </w:numPr>
              <w:spacing w:after="0"/>
              <w:jc w:val="both"/>
              <w:rPr>
                <w:rFonts w:asciiTheme="minorHAnsi" w:hAnsiTheme="minorHAnsi" w:cstheme="minorHAnsi"/>
                <w:sz w:val="24"/>
                <w:szCs w:val="24"/>
              </w:rPr>
            </w:pPr>
            <w:r w:rsidRPr="00A30098">
              <w:rPr>
                <w:rFonts w:asciiTheme="minorHAnsi" w:hAnsiTheme="minorHAnsi" w:cstheme="minorHAnsi"/>
                <w:sz w:val="24"/>
                <w:szCs w:val="24"/>
              </w:rPr>
              <w:t>kaip aukštoji mokykla identifikuoja regioną (kaip suvokia regioną, kuriame gali daryti poveikį);</w:t>
            </w:r>
          </w:p>
          <w:p w14:paraId="0456363A" w14:textId="77777777" w:rsidR="001705AB" w:rsidRPr="00A30098" w:rsidRDefault="002D5E1E" w:rsidP="00304F56">
            <w:pPr>
              <w:pStyle w:val="Sraopastraipa"/>
              <w:numPr>
                <w:ilvl w:val="0"/>
                <w:numId w:val="18"/>
              </w:numPr>
              <w:spacing w:after="0"/>
              <w:jc w:val="both"/>
              <w:rPr>
                <w:rFonts w:asciiTheme="minorHAnsi" w:hAnsiTheme="minorHAnsi" w:cstheme="minorHAnsi"/>
                <w:sz w:val="24"/>
                <w:szCs w:val="24"/>
              </w:rPr>
            </w:pPr>
            <w:r w:rsidRPr="00A30098">
              <w:rPr>
                <w:rFonts w:asciiTheme="minorHAnsi" w:hAnsiTheme="minorHAnsi" w:cstheme="minorHAnsi"/>
                <w:sz w:val="24"/>
                <w:szCs w:val="24"/>
              </w:rPr>
              <w:lastRenderedPageBreak/>
              <w:t xml:space="preserve">kokie yra unikalūs regiono, kuriame aukštoji mokykla gali daryti poveikį, bruožai; </w:t>
            </w:r>
          </w:p>
          <w:p w14:paraId="60F18D35" w14:textId="7A6AF475" w:rsidR="002D5E1E" w:rsidRPr="00A30098" w:rsidRDefault="002D5E1E" w:rsidP="00304F56">
            <w:pPr>
              <w:pStyle w:val="Sraopastraipa"/>
              <w:numPr>
                <w:ilvl w:val="0"/>
                <w:numId w:val="18"/>
              </w:numPr>
              <w:spacing w:after="0"/>
              <w:jc w:val="both"/>
              <w:rPr>
                <w:rFonts w:asciiTheme="minorHAnsi" w:hAnsiTheme="minorHAnsi" w:cstheme="minorHAnsi"/>
                <w:sz w:val="24"/>
                <w:szCs w:val="24"/>
              </w:rPr>
            </w:pPr>
            <w:r w:rsidRPr="00A30098">
              <w:rPr>
                <w:rFonts w:asciiTheme="minorHAnsi" w:hAnsiTheme="minorHAnsi" w:cstheme="minorHAnsi"/>
                <w:sz w:val="24"/>
                <w:szCs w:val="24"/>
              </w:rPr>
              <w:t>kas skatina regiono vystymąsi, kokias sritis identifikavo aukštoji mokykla, k</w:t>
            </w:r>
            <w:r w:rsidR="00B2158B" w:rsidRPr="00A30098">
              <w:rPr>
                <w:rFonts w:asciiTheme="minorHAnsi" w:hAnsiTheme="minorHAnsi" w:cstheme="minorHAnsi"/>
                <w:sz w:val="24"/>
                <w:szCs w:val="24"/>
              </w:rPr>
              <w:t>ur galėtų prisidėti savo veikla</w:t>
            </w:r>
            <w:r w:rsidRPr="00A30098">
              <w:rPr>
                <w:rFonts w:asciiTheme="minorHAnsi" w:hAnsiTheme="minorHAnsi" w:cstheme="minorHAnsi"/>
                <w:sz w:val="24"/>
                <w:szCs w:val="24"/>
              </w:rPr>
              <w:t>.</w:t>
            </w:r>
          </w:p>
          <w:p w14:paraId="2E21D726" w14:textId="77777777" w:rsidR="00164DE0" w:rsidRPr="00A30098" w:rsidRDefault="00164DE0" w:rsidP="00A30098">
            <w:pPr>
              <w:spacing w:after="0"/>
              <w:jc w:val="both"/>
              <w:rPr>
                <w:rFonts w:asciiTheme="minorHAnsi" w:hAnsiTheme="minorHAnsi" w:cstheme="minorHAnsi"/>
                <w:bCs/>
                <w:sz w:val="24"/>
                <w:szCs w:val="24"/>
              </w:rPr>
            </w:pPr>
            <w:r w:rsidRPr="00A30098">
              <w:rPr>
                <w:rFonts w:asciiTheme="minorHAnsi" w:hAnsiTheme="minorHAnsi" w:cstheme="minorHAnsi"/>
                <w:b/>
                <w:color w:val="136C73"/>
                <w:sz w:val="24"/>
                <w:szCs w:val="24"/>
              </w:rPr>
              <w:t>Poveikio raiškos formos</w:t>
            </w:r>
            <w:r w:rsidRPr="00A30098">
              <w:rPr>
                <w:rFonts w:asciiTheme="minorHAnsi" w:hAnsiTheme="minorHAnsi" w:cstheme="minorHAnsi"/>
                <w:bCs/>
                <w:sz w:val="24"/>
                <w:szCs w:val="24"/>
              </w:rPr>
              <w:t xml:space="preserve"> gali būti įvairios:  </w:t>
            </w:r>
          </w:p>
          <w:p w14:paraId="6347A598"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 xml:space="preserve">mokslo populiarinimas ir mokslinių tyrimų rezultatų komunikacija – visuomenei, suinteresuotoms šalims, susijusių sektorių/ sričių politiką formuojančioms ir įgyvendinančioms institucijoms; </w:t>
            </w:r>
          </w:p>
          <w:p w14:paraId="4EA89B6C"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užsakomieji taikomieji tyrimai ir (ar) mokslinių tyrimų rezultatų perteikimas verslo įmonėms, nevyriausybinėms organizacijoms, valstybės institucijoms;</w:t>
            </w:r>
          </w:p>
          <w:p w14:paraId="355F6AF5"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moderniosios kultūros ir kultūros paveldo komunikacija, dalyvavimas kultūriniame gyvenime vietos, nacionaliniu, tarptautiniu mastu;</w:t>
            </w:r>
          </w:p>
          <w:p w14:paraId="289701FC"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veikla, orientuota į socialinės atskirties grupes, institucijos viduje ir išorėje, specialiųjų paslaugų (konsultacijų) ir paramos teikimas už institucijos ribų;</w:t>
            </w:r>
          </w:p>
          <w:p w14:paraId="4433F73D"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sz w:val="24"/>
                <w:szCs w:val="24"/>
              </w:rPr>
              <w:t>aukštųjų mokyklų įtraukimas į regiono strateginius planus ir programas;</w:t>
            </w:r>
          </w:p>
          <w:p w14:paraId="18A0BF12"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 xml:space="preserve">studentų ir dėstytojų </w:t>
            </w:r>
            <w:proofErr w:type="spellStart"/>
            <w:r w:rsidRPr="00A30098">
              <w:rPr>
                <w:rFonts w:asciiTheme="minorHAnsi" w:hAnsiTheme="minorHAnsi" w:cstheme="minorHAnsi"/>
                <w:bCs/>
                <w:sz w:val="24"/>
                <w:szCs w:val="24"/>
              </w:rPr>
              <w:t>savanorystė</w:t>
            </w:r>
            <w:proofErr w:type="spellEnd"/>
            <w:r w:rsidRPr="00A30098">
              <w:rPr>
                <w:rFonts w:asciiTheme="minorHAnsi" w:hAnsiTheme="minorHAnsi" w:cstheme="minorHAnsi"/>
                <w:bCs/>
                <w:sz w:val="24"/>
                <w:szCs w:val="24"/>
              </w:rPr>
              <w:t xml:space="preserve"> regione;</w:t>
            </w:r>
          </w:p>
          <w:p w14:paraId="69CEDC32"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aukštųjų mokyklų bibliotekų, sporto infrastruktūros,</w:t>
            </w:r>
            <w:r w:rsidRPr="00A30098">
              <w:rPr>
                <w:rFonts w:asciiTheme="minorHAnsi" w:hAnsiTheme="minorHAnsi" w:cstheme="minorHAnsi"/>
                <w:sz w:val="24"/>
                <w:szCs w:val="24"/>
              </w:rPr>
              <w:t xml:space="preserve"> meno ir kultūros vietų viešas prieinamumas vietos bendruomenei;</w:t>
            </w:r>
          </w:p>
          <w:p w14:paraId="3FE24F05" w14:textId="77777777" w:rsidR="00164DE0" w:rsidRPr="00A30098" w:rsidRDefault="00164DE0" w:rsidP="00304F56">
            <w:pPr>
              <w:numPr>
                <w:ilvl w:val="0"/>
                <w:numId w:val="18"/>
              </w:numPr>
              <w:spacing w:after="0"/>
              <w:jc w:val="both"/>
              <w:rPr>
                <w:rFonts w:asciiTheme="minorHAnsi" w:hAnsiTheme="minorHAnsi" w:cstheme="minorHAnsi"/>
                <w:bCs/>
                <w:sz w:val="24"/>
                <w:szCs w:val="24"/>
              </w:rPr>
            </w:pPr>
            <w:r w:rsidRPr="00A30098">
              <w:rPr>
                <w:rFonts w:asciiTheme="minorHAnsi" w:hAnsiTheme="minorHAnsi" w:cstheme="minorHAnsi"/>
                <w:bCs/>
                <w:sz w:val="24"/>
                <w:szCs w:val="24"/>
              </w:rPr>
              <w:t>aplinkos apsauga ir gamtos išteklių tausojimas ir kt.</w:t>
            </w:r>
          </w:p>
          <w:p w14:paraId="67FE3906" w14:textId="77777777" w:rsidR="00164DE0" w:rsidRPr="00A30098" w:rsidRDefault="00164DE0" w:rsidP="00A30098">
            <w:pPr>
              <w:pStyle w:val="Pagrindinistekstas1"/>
              <w:spacing w:line="276" w:lineRule="auto"/>
              <w:ind w:firstLine="0"/>
              <w:rPr>
                <w:rFonts w:asciiTheme="minorHAnsi" w:hAnsiTheme="minorHAnsi" w:cstheme="minorHAnsi"/>
                <w:sz w:val="24"/>
                <w:szCs w:val="24"/>
              </w:rPr>
            </w:pPr>
          </w:p>
          <w:p w14:paraId="1EDE7C97" w14:textId="77777777" w:rsidR="000949AC" w:rsidRPr="00A30098" w:rsidRDefault="007A6D15" w:rsidP="00A30098">
            <w:pPr>
              <w:pStyle w:val="Pagrindinistekstas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 rekomenduojama atkreipti dėmesį:</w:t>
            </w:r>
          </w:p>
          <w:p w14:paraId="585E656D" w14:textId="25B3648D" w:rsidR="000949AC" w:rsidRPr="00A30098" w:rsidRDefault="007A6D15"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ar/kokiu mastu poveikis šalies</w:t>
            </w:r>
            <w:r w:rsidR="000949AC" w:rsidRPr="00A30098">
              <w:rPr>
                <w:rFonts w:asciiTheme="minorHAnsi" w:hAnsiTheme="minorHAnsi" w:cstheme="minorHAnsi"/>
                <w:sz w:val="24"/>
                <w:szCs w:val="24"/>
              </w:rPr>
              <w:t xml:space="preserve"> (region</w:t>
            </w:r>
            <w:r w:rsidRPr="00A30098">
              <w:rPr>
                <w:rFonts w:asciiTheme="minorHAnsi" w:hAnsiTheme="minorHAnsi" w:cstheme="minorHAnsi"/>
                <w:sz w:val="24"/>
                <w:szCs w:val="24"/>
              </w:rPr>
              <w:t>o</w:t>
            </w:r>
            <w:r w:rsidR="000949AC" w:rsidRPr="00A30098">
              <w:rPr>
                <w:rFonts w:asciiTheme="minorHAnsi" w:hAnsiTheme="minorHAnsi" w:cstheme="minorHAnsi"/>
                <w:sz w:val="24"/>
                <w:szCs w:val="24"/>
              </w:rPr>
              <w:t xml:space="preserve">) raidai yra numatytas aukštosios mokyklos </w:t>
            </w:r>
            <w:r w:rsidRPr="00A30098">
              <w:rPr>
                <w:rFonts w:asciiTheme="minorHAnsi" w:hAnsiTheme="minorHAnsi" w:cstheme="minorHAnsi"/>
                <w:sz w:val="24"/>
                <w:szCs w:val="24"/>
              </w:rPr>
              <w:t>strategijoje</w:t>
            </w:r>
            <w:r w:rsidR="000949AC" w:rsidRPr="00A30098">
              <w:rPr>
                <w:rFonts w:asciiTheme="minorHAnsi" w:hAnsiTheme="minorHAnsi" w:cstheme="minorHAnsi"/>
                <w:sz w:val="24"/>
                <w:szCs w:val="24"/>
              </w:rPr>
              <w:t xml:space="preserve">; </w:t>
            </w:r>
          </w:p>
          <w:p w14:paraId="6A96EA37" w14:textId="4511F85E" w:rsidR="00270876" w:rsidRPr="00A30098" w:rsidRDefault="00270876"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studijos bei moksliniai tyrimai (meno veikla) atitinka valstybės (regiono) ir (arba) atskirų sektorių strateginius dokumentus. Pateikti svarbiausių dokumentų, į kuriuos orientuojamasi, sąrašą;</w:t>
            </w:r>
          </w:p>
          <w:p w14:paraId="3865E5C2" w14:textId="77777777" w:rsidR="00B2158B" w:rsidRPr="00A30098" w:rsidRDefault="000949AC"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ar/ kokie numatyti šios sriti</w:t>
            </w:r>
            <w:r w:rsidR="007A6D15" w:rsidRPr="00A30098">
              <w:rPr>
                <w:rFonts w:asciiTheme="minorHAnsi" w:hAnsiTheme="minorHAnsi" w:cstheme="minorHAnsi"/>
                <w:sz w:val="24"/>
                <w:szCs w:val="24"/>
              </w:rPr>
              <w:t>es (poveikis šalies (regiono</w:t>
            </w:r>
            <w:r w:rsidRPr="00A30098">
              <w:rPr>
                <w:rFonts w:asciiTheme="minorHAnsi" w:hAnsiTheme="minorHAnsi" w:cstheme="minorHAnsi"/>
                <w:sz w:val="24"/>
                <w:szCs w:val="24"/>
              </w:rPr>
              <w:t>) raidai) uždaviniai</w:t>
            </w:r>
            <w:r w:rsidR="00B2158B" w:rsidRPr="00A30098">
              <w:rPr>
                <w:rFonts w:asciiTheme="minorHAnsi" w:hAnsiTheme="minorHAnsi" w:cstheme="minorHAnsi"/>
                <w:sz w:val="24"/>
                <w:szCs w:val="24"/>
              </w:rPr>
              <w:t xml:space="preserve"> bei jų įgyvendinimo rezultatai;</w:t>
            </w:r>
          </w:p>
          <w:p w14:paraId="382C112E" w14:textId="31934C64" w:rsidR="00B2158B" w:rsidRPr="00A30098" w:rsidRDefault="00B2158B"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kaip renkami duomenys apie šią veiklą; rekomenduojama pateikti statistiką už analizuojamą laikotarpį pagal skirtingo pobūdžio poveikio veikl</w:t>
            </w:r>
            <w:r w:rsidR="007B5D94" w:rsidRPr="00A30098">
              <w:rPr>
                <w:rFonts w:asciiTheme="minorHAnsi" w:hAnsiTheme="minorHAnsi" w:cstheme="minorHAnsi"/>
                <w:sz w:val="24"/>
                <w:szCs w:val="24"/>
              </w:rPr>
              <w:t>a</w:t>
            </w:r>
            <w:r w:rsidRPr="00A30098">
              <w:rPr>
                <w:rFonts w:asciiTheme="minorHAnsi" w:hAnsiTheme="minorHAnsi" w:cstheme="minorHAnsi"/>
                <w:sz w:val="24"/>
                <w:szCs w:val="24"/>
              </w:rPr>
              <w:t>s;</w:t>
            </w:r>
          </w:p>
          <w:p w14:paraId="0D9BD30D" w14:textId="77777777" w:rsidR="000949AC" w:rsidRPr="00A30098" w:rsidRDefault="00B2158B"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kokiu tikslu/kokiomis formomis aukštoji mokykla bendradarbiauja su socialiniais ir verslo partneriais; koks šio bendradarbiavimo poveikis aukštajai mokyklai; pateikti šią veiklą iliustruojančios statistikos</w:t>
            </w:r>
            <w:r w:rsidR="00D4330C" w:rsidRPr="00A30098">
              <w:rPr>
                <w:rFonts w:asciiTheme="minorHAnsi" w:hAnsiTheme="minorHAnsi" w:cstheme="minorHAnsi"/>
                <w:sz w:val="24"/>
                <w:szCs w:val="24"/>
              </w:rPr>
              <w:t xml:space="preserve"> ir pavyzdžių</w:t>
            </w:r>
            <w:r w:rsidRPr="00A30098">
              <w:rPr>
                <w:rFonts w:asciiTheme="minorHAnsi" w:hAnsiTheme="minorHAnsi" w:cstheme="minorHAnsi"/>
                <w:sz w:val="24"/>
                <w:szCs w:val="24"/>
              </w:rPr>
              <w:t>;</w:t>
            </w:r>
            <w:r w:rsidR="000949AC" w:rsidRPr="00A30098">
              <w:rPr>
                <w:rFonts w:asciiTheme="minorHAnsi" w:hAnsiTheme="minorHAnsi" w:cstheme="minorHAnsi"/>
                <w:sz w:val="24"/>
                <w:szCs w:val="24"/>
              </w:rPr>
              <w:t xml:space="preserve"> </w:t>
            </w:r>
          </w:p>
          <w:p w14:paraId="2DFC5C2F" w14:textId="77777777" w:rsidR="00B2158B" w:rsidRPr="00A30098" w:rsidRDefault="00B2158B"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ar/kokiu mastu aktualių regionams ir visos šalies raidai temų įtraukimas yra numatytas praktikų ir baigiamųjų darbų aprašuose – analizuojama pagal studijų kryptis;</w:t>
            </w:r>
          </w:p>
          <w:p w14:paraId="7CEC1D05" w14:textId="4D9BA201" w:rsidR="000949AC" w:rsidRDefault="00B2158B" w:rsidP="00304F56">
            <w:pPr>
              <w:pStyle w:val="Pagrindinistekstas1"/>
              <w:numPr>
                <w:ilvl w:val="0"/>
                <w:numId w:val="18"/>
              </w:numPr>
              <w:spacing w:line="276" w:lineRule="auto"/>
              <w:rPr>
                <w:rFonts w:asciiTheme="minorHAnsi" w:hAnsiTheme="minorHAnsi" w:cstheme="minorHAnsi"/>
                <w:sz w:val="24"/>
                <w:szCs w:val="24"/>
              </w:rPr>
            </w:pPr>
            <w:r w:rsidRPr="00A30098">
              <w:rPr>
                <w:rFonts w:asciiTheme="minorHAnsi" w:hAnsiTheme="minorHAnsi" w:cstheme="minorHAnsi"/>
                <w:sz w:val="24"/>
                <w:szCs w:val="24"/>
              </w:rPr>
              <w:t>akademinio ir administracijos personalo visuomeninio aktyvumo raiškos įvairovė ir dinamika – siejant su profesine ir neprofesine (pilietine) veikla.</w:t>
            </w:r>
          </w:p>
          <w:p w14:paraId="66A2D64E" w14:textId="77777777" w:rsidR="00304F56" w:rsidRDefault="00304F56" w:rsidP="00304F56">
            <w:pPr>
              <w:pStyle w:val="Pagrindinistekstas1"/>
              <w:spacing w:line="276" w:lineRule="auto"/>
              <w:ind w:left="720" w:firstLine="0"/>
              <w:rPr>
                <w:rFonts w:asciiTheme="minorHAnsi" w:hAnsiTheme="minorHAnsi" w:cstheme="minorHAnsi"/>
                <w:sz w:val="24"/>
                <w:szCs w:val="24"/>
              </w:rPr>
            </w:pPr>
          </w:p>
          <w:p w14:paraId="680D6959" w14:textId="260E9A41" w:rsidR="00E75EFB" w:rsidRDefault="00E75EFB" w:rsidP="00E75EFB">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538E196E" w14:textId="33DF4616" w:rsidR="00D60C91" w:rsidRPr="00304F56" w:rsidRDefault="00304F56" w:rsidP="00304F56">
            <w:pPr>
              <w:pStyle w:val="Pagrindinistekstas1"/>
              <w:numPr>
                <w:ilvl w:val="0"/>
                <w:numId w:val="18"/>
              </w:numPr>
              <w:spacing w:line="276" w:lineRule="auto"/>
              <w:rPr>
                <w:rFonts w:asciiTheme="minorHAnsi" w:hAnsiTheme="minorHAnsi" w:cstheme="minorHAnsi"/>
                <w:color w:val="auto"/>
                <w:sz w:val="24"/>
                <w:szCs w:val="24"/>
              </w:rPr>
            </w:pPr>
            <w:r>
              <w:rPr>
                <w:rFonts w:asciiTheme="minorHAnsi" w:eastAsiaTheme="minorHAnsi" w:hAnsiTheme="minorHAnsi" w:cstheme="minorHAnsi"/>
                <w:color w:val="auto"/>
                <w:sz w:val="24"/>
                <w:szCs w:val="24"/>
              </w:rPr>
              <w:t>b</w:t>
            </w:r>
            <w:r w:rsidR="00D60C91" w:rsidRPr="00304F56">
              <w:rPr>
                <w:rFonts w:asciiTheme="minorHAnsi" w:eastAsiaTheme="minorHAnsi" w:hAnsiTheme="minorHAnsi" w:cstheme="minorHAnsi"/>
                <w:color w:val="auto"/>
                <w:sz w:val="24"/>
                <w:szCs w:val="24"/>
              </w:rPr>
              <w:t>endradarbiavimo</w:t>
            </w:r>
            <w:r w:rsidR="00D60C91" w:rsidRPr="00304F56">
              <w:rPr>
                <w:rFonts w:asciiTheme="minorHAnsi" w:hAnsiTheme="minorHAnsi" w:cstheme="minorHAnsi"/>
                <w:color w:val="auto"/>
                <w:sz w:val="24"/>
                <w:szCs w:val="24"/>
              </w:rPr>
              <w:t xml:space="preserve"> su socialiniais partneriais (verslo, gamybos ir pan. įmonėmis ir </w:t>
            </w:r>
            <w:r w:rsidR="00D60C91" w:rsidRPr="00304F56">
              <w:rPr>
                <w:rFonts w:asciiTheme="minorHAnsi" w:hAnsiTheme="minorHAnsi" w:cstheme="minorHAnsi"/>
                <w:color w:val="auto"/>
                <w:sz w:val="24"/>
                <w:szCs w:val="24"/>
              </w:rPr>
              <w:lastRenderedPageBreak/>
              <w:t>organizacijomis) sutarčių skaičius;</w:t>
            </w:r>
          </w:p>
          <w:p w14:paraId="19408795" w14:textId="5A7BF675" w:rsidR="00D60C91" w:rsidRPr="00304F56" w:rsidRDefault="00304F56" w:rsidP="00304F56">
            <w:pPr>
              <w:pStyle w:val="Pagrindinistekstas1"/>
              <w:numPr>
                <w:ilvl w:val="0"/>
                <w:numId w:val="18"/>
              </w:numPr>
              <w:spacing w:line="276" w:lineRule="auto"/>
              <w:rPr>
                <w:rFonts w:asciiTheme="minorHAnsi" w:hAnsiTheme="minorHAnsi" w:cstheme="minorHAnsi"/>
                <w:b/>
                <w:color w:val="auto"/>
                <w:sz w:val="24"/>
                <w:szCs w:val="24"/>
              </w:rPr>
            </w:pPr>
            <w:r>
              <w:rPr>
                <w:rFonts w:asciiTheme="minorHAnsi" w:hAnsiTheme="minorHAnsi" w:cstheme="minorHAnsi"/>
                <w:color w:val="auto"/>
                <w:sz w:val="24"/>
                <w:szCs w:val="24"/>
              </w:rPr>
              <w:t>b</w:t>
            </w:r>
            <w:r w:rsidR="00D60C91" w:rsidRPr="00304F56">
              <w:rPr>
                <w:rFonts w:asciiTheme="minorHAnsi" w:hAnsiTheme="minorHAnsi" w:cstheme="minorHAnsi"/>
                <w:color w:val="auto"/>
                <w:sz w:val="24"/>
                <w:szCs w:val="24"/>
              </w:rPr>
              <w:t>endradarbiavimo su kitomis aukštosiomis mokyklomis sutarčių skaičius</w:t>
            </w:r>
            <w:r>
              <w:rPr>
                <w:rFonts w:asciiTheme="minorHAnsi" w:hAnsiTheme="minorHAnsi" w:cstheme="minorHAnsi"/>
                <w:color w:val="auto"/>
                <w:sz w:val="24"/>
                <w:szCs w:val="24"/>
              </w:rPr>
              <w:t>.</w:t>
            </w:r>
          </w:p>
          <w:p w14:paraId="002F9AFD" w14:textId="77777777" w:rsidR="00E75EFB" w:rsidRDefault="00E75EFB" w:rsidP="00E75EFB">
            <w:pPr>
              <w:pStyle w:val="Pagrindinistekstas1"/>
              <w:spacing w:line="276" w:lineRule="auto"/>
              <w:rPr>
                <w:rFonts w:asciiTheme="minorHAnsi" w:hAnsiTheme="minorHAnsi" w:cstheme="minorHAnsi"/>
                <w:sz w:val="24"/>
                <w:szCs w:val="24"/>
              </w:rPr>
            </w:pPr>
          </w:p>
          <w:p w14:paraId="74FB8B0C" w14:textId="5C7483AB" w:rsidR="000D345B" w:rsidRPr="00A30098" w:rsidRDefault="000D345B" w:rsidP="00E75EFB">
            <w:pPr>
              <w:pStyle w:val="Pagrindinistekstas1"/>
              <w:spacing w:line="276" w:lineRule="auto"/>
              <w:rPr>
                <w:rFonts w:asciiTheme="minorHAnsi" w:hAnsiTheme="minorHAnsi" w:cstheme="minorHAnsi"/>
                <w:sz w:val="24"/>
                <w:szCs w:val="24"/>
              </w:rPr>
            </w:pPr>
          </w:p>
        </w:tc>
      </w:tr>
      <w:tr w:rsidR="00F550C5" w:rsidRPr="00A30098" w14:paraId="4A753144" w14:textId="77777777" w:rsidTr="0021407F">
        <w:tc>
          <w:tcPr>
            <w:tcW w:w="2748" w:type="dxa"/>
            <w:gridSpan w:val="2"/>
            <w:shd w:val="clear" w:color="auto" w:fill="B6DDE8" w:themeFill="accent5" w:themeFillTint="66"/>
          </w:tcPr>
          <w:p w14:paraId="63E71C22" w14:textId="77777777" w:rsidR="00F550C5" w:rsidRPr="00A30098" w:rsidRDefault="007B024E" w:rsidP="00304F56">
            <w:pPr>
              <w:pStyle w:val="Pagrindinistekstas1"/>
              <w:spacing w:line="240" w:lineRule="auto"/>
              <w:ind w:firstLine="0"/>
              <w:rPr>
                <w:rFonts w:asciiTheme="minorHAnsi" w:hAnsiTheme="minorHAnsi" w:cstheme="minorHAnsi"/>
                <w:sz w:val="24"/>
                <w:szCs w:val="24"/>
              </w:rPr>
            </w:pPr>
            <w:r w:rsidRPr="00A30098">
              <w:rPr>
                <w:rFonts w:asciiTheme="minorHAnsi" w:hAnsiTheme="minorHAnsi" w:cstheme="minorHAnsi"/>
                <w:sz w:val="24"/>
                <w:szCs w:val="24"/>
                <w:lang w:eastAsia="lt-LT"/>
              </w:rPr>
              <w:lastRenderedPageBreak/>
              <w:t>4.2.</w:t>
            </w:r>
            <w:r w:rsidR="00F550C5" w:rsidRPr="00A30098">
              <w:rPr>
                <w:rFonts w:asciiTheme="minorHAnsi" w:hAnsiTheme="minorHAnsi" w:cstheme="minorHAnsi"/>
                <w:sz w:val="24"/>
                <w:szCs w:val="24"/>
                <w:lang w:eastAsia="lt-LT"/>
              </w:rPr>
              <w:t xml:space="preserve"> Mokymosi visą gyvenimą sąlygų užtikrinimas</w:t>
            </w:r>
          </w:p>
        </w:tc>
        <w:tc>
          <w:tcPr>
            <w:tcW w:w="7317" w:type="dxa"/>
            <w:shd w:val="clear" w:color="auto" w:fill="DAEEF3" w:themeFill="accent5" w:themeFillTint="33"/>
          </w:tcPr>
          <w:p w14:paraId="342F2695" w14:textId="77777777" w:rsidR="00F550C5" w:rsidRPr="00A30098" w:rsidRDefault="00DD7D94" w:rsidP="00304F56">
            <w:pPr>
              <w:tabs>
                <w:tab w:val="left" w:pos="743"/>
                <w:tab w:val="left" w:pos="1066"/>
              </w:tabs>
              <w:spacing w:after="0" w:line="240" w:lineRule="auto"/>
              <w:jc w:val="both"/>
              <w:rPr>
                <w:rFonts w:asciiTheme="minorHAnsi" w:hAnsiTheme="minorHAnsi" w:cstheme="minorHAnsi"/>
                <w:sz w:val="24"/>
                <w:szCs w:val="24"/>
              </w:rPr>
            </w:pPr>
            <w:r w:rsidRPr="00A30098">
              <w:rPr>
                <w:rFonts w:asciiTheme="minorHAnsi" w:hAnsiTheme="minorHAnsi" w:cstheme="minorHAnsi"/>
                <w:sz w:val="24"/>
                <w:szCs w:val="24"/>
              </w:rPr>
              <w:t>4</w:t>
            </w:r>
            <w:r w:rsidR="00F550C5" w:rsidRPr="00A30098">
              <w:rPr>
                <w:rFonts w:asciiTheme="minorHAnsi" w:hAnsiTheme="minorHAnsi" w:cstheme="minorHAnsi"/>
                <w:sz w:val="24"/>
                <w:szCs w:val="24"/>
              </w:rPr>
              <w:t>.</w:t>
            </w:r>
            <w:r w:rsidRPr="00A30098">
              <w:rPr>
                <w:rFonts w:asciiTheme="minorHAnsi" w:hAnsiTheme="minorHAnsi" w:cstheme="minorHAnsi"/>
                <w:sz w:val="24"/>
                <w:szCs w:val="24"/>
              </w:rPr>
              <w:t>2</w:t>
            </w:r>
            <w:r w:rsidR="00F550C5" w:rsidRPr="00A30098">
              <w:rPr>
                <w:rFonts w:asciiTheme="minorHAnsi" w:hAnsiTheme="minorHAnsi" w:cstheme="minorHAnsi"/>
                <w:sz w:val="24"/>
                <w:szCs w:val="24"/>
              </w:rPr>
              <w:t>.1. Aukštoji mokykla atlieka mokymosi visą gyvenimą poreikio stebėseną</w:t>
            </w:r>
            <w:r w:rsidR="007B024E" w:rsidRPr="00A30098">
              <w:rPr>
                <w:rFonts w:asciiTheme="minorHAnsi" w:hAnsiTheme="minorHAnsi" w:cstheme="minorHAnsi"/>
                <w:sz w:val="24"/>
                <w:szCs w:val="24"/>
              </w:rPr>
              <w:t xml:space="preserve"> ir analizę</w:t>
            </w:r>
            <w:r w:rsidR="00F550C5" w:rsidRPr="00A30098">
              <w:rPr>
                <w:rFonts w:asciiTheme="minorHAnsi" w:hAnsiTheme="minorHAnsi" w:cstheme="minorHAnsi"/>
                <w:sz w:val="24"/>
                <w:szCs w:val="24"/>
              </w:rPr>
              <w:t xml:space="preserve"> </w:t>
            </w:r>
          </w:p>
          <w:p w14:paraId="0FE800FE" w14:textId="77777777" w:rsidR="00F550C5" w:rsidRPr="00A30098" w:rsidRDefault="00DD7D94" w:rsidP="00304F56">
            <w:pPr>
              <w:pStyle w:val="Pagrindinistekstas1"/>
              <w:spacing w:line="240" w:lineRule="auto"/>
              <w:ind w:firstLine="0"/>
              <w:rPr>
                <w:rFonts w:asciiTheme="minorHAnsi" w:hAnsiTheme="minorHAnsi" w:cstheme="minorHAnsi"/>
                <w:sz w:val="24"/>
                <w:szCs w:val="24"/>
                <w:lang w:eastAsia="lt-LT"/>
              </w:rPr>
            </w:pPr>
            <w:r w:rsidRPr="00A30098">
              <w:rPr>
                <w:rFonts w:asciiTheme="minorHAnsi" w:hAnsiTheme="minorHAnsi" w:cstheme="minorHAnsi"/>
                <w:sz w:val="24"/>
                <w:szCs w:val="24"/>
                <w:lang w:eastAsia="lt-LT"/>
              </w:rPr>
              <w:t>4</w:t>
            </w:r>
            <w:r w:rsidR="00F550C5" w:rsidRPr="00A30098">
              <w:rPr>
                <w:rFonts w:asciiTheme="minorHAnsi" w:hAnsiTheme="minorHAnsi" w:cstheme="minorHAnsi"/>
                <w:sz w:val="24"/>
                <w:szCs w:val="24"/>
                <w:lang w:eastAsia="lt-LT"/>
              </w:rPr>
              <w:t>.</w:t>
            </w:r>
            <w:r w:rsidRPr="00A30098">
              <w:rPr>
                <w:rFonts w:asciiTheme="minorHAnsi" w:hAnsiTheme="minorHAnsi" w:cstheme="minorHAnsi"/>
                <w:sz w:val="24"/>
                <w:szCs w:val="24"/>
                <w:lang w:eastAsia="lt-LT"/>
              </w:rPr>
              <w:t>2</w:t>
            </w:r>
            <w:r w:rsidR="00F550C5" w:rsidRPr="00A30098">
              <w:rPr>
                <w:rFonts w:asciiTheme="minorHAnsi" w:hAnsiTheme="minorHAnsi" w:cstheme="minorHAnsi"/>
                <w:sz w:val="24"/>
                <w:szCs w:val="24"/>
                <w:lang w:eastAsia="lt-LT"/>
              </w:rPr>
              <w:t>.2. Aukštoji mokykla numato ir užtikrina mokymosi visą gyvenimą formų bei sąlygų įvairovę</w:t>
            </w:r>
            <w:r w:rsidR="007B024E" w:rsidRPr="00A30098">
              <w:rPr>
                <w:rFonts w:asciiTheme="minorHAnsi" w:hAnsiTheme="minorHAnsi" w:cstheme="minorHAnsi"/>
                <w:sz w:val="24"/>
                <w:szCs w:val="24"/>
                <w:lang w:eastAsia="lt-LT"/>
              </w:rPr>
              <w:t xml:space="preserve"> ir užtikrina jų įgyvendinimą</w:t>
            </w:r>
          </w:p>
          <w:p w14:paraId="527AC21A" w14:textId="77777777" w:rsidR="007B024E" w:rsidRPr="00A30098" w:rsidRDefault="007B024E" w:rsidP="00304F56">
            <w:pPr>
              <w:pStyle w:val="Pagrindinistekstas1"/>
              <w:spacing w:line="240" w:lineRule="auto"/>
              <w:ind w:firstLine="0"/>
              <w:rPr>
                <w:rFonts w:asciiTheme="minorHAnsi" w:hAnsiTheme="minorHAnsi" w:cstheme="minorHAnsi"/>
                <w:sz w:val="24"/>
                <w:szCs w:val="24"/>
              </w:rPr>
            </w:pPr>
            <w:r w:rsidRPr="00A30098">
              <w:rPr>
                <w:rFonts w:asciiTheme="minorHAnsi" w:hAnsiTheme="minorHAnsi" w:cstheme="minorHAnsi"/>
                <w:sz w:val="24"/>
                <w:szCs w:val="24"/>
                <w:lang w:eastAsia="lt-LT"/>
              </w:rPr>
              <w:t>4.2.3. Aukštoji mokykla atlieka mokymosi visą gyvenimą sąlygų užtikrinimo vertinimą</w:t>
            </w:r>
          </w:p>
        </w:tc>
      </w:tr>
      <w:tr w:rsidR="00F550C5" w:rsidRPr="00A30098" w14:paraId="029AB87E" w14:textId="77777777" w:rsidTr="0021407F">
        <w:tc>
          <w:tcPr>
            <w:tcW w:w="10065" w:type="dxa"/>
            <w:gridSpan w:val="3"/>
          </w:tcPr>
          <w:p w14:paraId="0CEFE508" w14:textId="77777777" w:rsidR="00F550C5" w:rsidRPr="00A30098" w:rsidRDefault="00F550C5" w:rsidP="00A30098">
            <w:pPr>
              <w:pStyle w:val="BodyText1"/>
              <w:spacing w:line="276" w:lineRule="auto"/>
              <w:ind w:firstLine="0"/>
              <w:rPr>
                <w:rFonts w:asciiTheme="minorHAnsi" w:hAnsiTheme="minorHAnsi" w:cstheme="minorHAnsi"/>
                <w:sz w:val="24"/>
                <w:szCs w:val="24"/>
                <w:shd w:val="clear" w:color="auto" w:fill="FFFFFF"/>
              </w:rPr>
            </w:pPr>
            <w:r w:rsidRPr="00A30098">
              <w:rPr>
                <w:rFonts w:asciiTheme="minorHAnsi" w:hAnsiTheme="minorHAnsi" w:cstheme="minorHAnsi"/>
                <w:b/>
                <w:color w:val="136C73"/>
                <w:sz w:val="24"/>
                <w:szCs w:val="24"/>
              </w:rPr>
              <w:t>Mokymasis visą gyvenimą</w:t>
            </w:r>
            <w:r w:rsidRPr="00A30098">
              <w:rPr>
                <w:rFonts w:asciiTheme="minorHAnsi" w:hAnsiTheme="minorHAnsi" w:cstheme="minorHAnsi"/>
                <w:sz w:val="24"/>
                <w:szCs w:val="24"/>
                <w:shd w:val="clear" w:color="auto" w:fill="FFFFFF"/>
              </w:rPr>
              <w:t> – visa mokymosi veikla, vykstanti bet kuriame amžiaus tarpsnyje siekiant tobulinti asmeninės, pilietinės, socialinės ir profesinės srities kompetencijas.</w:t>
            </w:r>
          </w:p>
          <w:p w14:paraId="6A3229E3" w14:textId="77777777" w:rsidR="00F550C5" w:rsidRPr="00A30098" w:rsidRDefault="00F550C5" w:rsidP="00A30098">
            <w:pPr>
              <w:pStyle w:val="BodyText1"/>
              <w:spacing w:line="276" w:lineRule="auto"/>
              <w:ind w:firstLine="0"/>
              <w:rPr>
                <w:rFonts w:asciiTheme="minorHAnsi" w:hAnsiTheme="minorHAnsi" w:cstheme="minorHAnsi"/>
                <w:sz w:val="24"/>
                <w:szCs w:val="24"/>
              </w:rPr>
            </w:pPr>
          </w:p>
          <w:p w14:paraId="217DDC55" w14:textId="77777777" w:rsidR="00F550C5" w:rsidRPr="00A30098" w:rsidRDefault="00F550C5" w:rsidP="00A30098">
            <w:pPr>
              <w:pStyle w:val="BodyText1"/>
              <w:spacing w:line="276" w:lineRule="auto"/>
              <w:ind w:firstLine="0"/>
              <w:rPr>
                <w:rFonts w:asciiTheme="minorHAnsi" w:hAnsiTheme="minorHAnsi" w:cstheme="minorHAnsi"/>
                <w:sz w:val="24"/>
                <w:szCs w:val="24"/>
              </w:rPr>
            </w:pPr>
            <w:r w:rsidRPr="00A30098">
              <w:rPr>
                <w:rFonts w:asciiTheme="minorHAnsi" w:hAnsiTheme="minorHAnsi" w:cstheme="minorHAnsi"/>
                <w:sz w:val="24"/>
                <w:szCs w:val="24"/>
              </w:rPr>
              <w:t>Analizuojant veiklą rekomenduojama parodyti:</w:t>
            </w:r>
          </w:p>
          <w:p w14:paraId="747A6DCF" w14:textId="77777777" w:rsidR="00F550C5" w:rsidRPr="00A30098" w:rsidRDefault="00F550C5" w:rsidP="00304F56">
            <w:pPr>
              <w:pStyle w:val="BodyText1"/>
              <w:numPr>
                <w:ilvl w:val="0"/>
                <w:numId w:val="4"/>
              </w:numPr>
              <w:spacing w:line="276" w:lineRule="auto"/>
              <w:ind w:left="746" w:hanging="284"/>
              <w:rPr>
                <w:rFonts w:asciiTheme="minorHAnsi" w:hAnsiTheme="minorHAnsi" w:cstheme="minorHAnsi"/>
                <w:sz w:val="24"/>
                <w:szCs w:val="24"/>
              </w:rPr>
            </w:pPr>
            <w:r w:rsidRPr="00A30098">
              <w:rPr>
                <w:rFonts w:asciiTheme="minorHAnsi" w:hAnsiTheme="minorHAnsi" w:cstheme="minorHAnsi"/>
                <w:sz w:val="24"/>
                <w:szCs w:val="24"/>
              </w:rPr>
              <w:t>kaip yra suformuojamas mokymosi visą gyvenimą priemonių paketas, kaip nustatomas mokymų poreikis</w:t>
            </w:r>
            <w:r w:rsidR="00DD7D94" w:rsidRPr="00A30098">
              <w:rPr>
                <w:rFonts w:asciiTheme="minorHAnsi" w:hAnsiTheme="minorHAnsi" w:cstheme="minorHAnsi"/>
                <w:sz w:val="24"/>
                <w:szCs w:val="24"/>
              </w:rPr>
              <w:t>; kaip stebimas poreikis</w:t>
            </w:r>
            <w:r w:rsidRPr="00A30098">
              <w:rPr>
                <w:rFonts w:asciiTheme="minorHAnsi" w:hAnsiTheme="minorHAnsi" w:cstheme="minorHAnsi"/>
                <w:sz w:val="24"/>
                <w:szCs w:val="24"/>
              </w:rPr>
              <w:t>;</w:t>
            </w:r>
          </w:p>
          <w:p w14:paraId="17D3A29A" w14:textId="77777777" w:rsidR="00F550C5" w:rsidRPr="00A30098" w:rsidRDefault="00F550C5" w:rsidP="00304F56">
            <w:pPr>
              <w:pStyle w:val="BodyText1"/>
              <w:numPr>
                <w:ilvl w:val="0"/>
                <w:numId w:val="4"/>
              </w:numPr>
              <w:spacing w:line="276" w:lineRule="auto"/>
              <w:ind w:left="746" w:hanging="284"/>
              <w:rPr>
                <w:rFonts w:asciiTheme="minorHAnsi" w:hAnsiTheme="minorHAnsi" w:cstheme="minorHAnsi"/>
                <w:sz w:val="24"/>
                <w:szCs w:val="24"/>
              </w:rPr>
            </w:pPr>
            <w:r w:rsidRPr="00A30098">
              <w:rPr>
                <w:rFonts w:asciiTheme="minorHAnsi" w:hAnsiTheme="minorHAnsi" w:cstheme="minorHAnsi"/>
                <w:sz w:val="24"/>
                <w:szCs w:val="24"/>
              </w:rPr>
              <w:t>kokia yra mokymosi visą gyvenimą priemonių pasiūla aukštojoje mokykloje;</w:t>
            </w:r>
          </w:p>
          <w:p w14:paraId="701F5F33" w14:textId="77777777" w:rsidR="00473A59" w:rsidRPr="00A30098" w:rsidRDefault="00F550C5" w:rsidP="00304F56">
            <w:pPr>
              <w:pStyle w:val="BodyText1"/>
              <w:numPr>
                <w:ilvl w:val="0"/>
                <w:numId w:val="4"/>
              </w:numPr>
              <w:spacing w:line="276" w:lineRule="auto"/>
              <w:ind w:left="746" w:hanging="284"/>
              <w:rPr>
                <w:rFonts w:asciiTheme="minorHAnsi" w:hAnsiTheme="minorHAnsi" w:cstheme="minorHAnsi"/>
                <w:sz w:val="24"/>
                <w:szCs w:val="24"/>
              </w:rPr>
            </w:pPr>
            <w:r w:rsidRPr="00A30098">
              <w:rPr>
                <w:rFonts w:asciiTheme="minorHAnsi" w:hAnsiTheme="minorHAnsi" w:cstheme="minorHAnsi"/>
                <w:sz w:val="24"/>
                <w:szCs w:val="24"/>
              </w:rPr>
              <w:t xml:space="preserve">pateikti statistikos apie teikiamų </w:t>
            </w:r>
            <w:r w:rsidR="005B5376" w:rsidRPr="00A30098">
              <w:rPr>
                <w:rFonts w:asciiTheme="minorHAnsi" w:hAnsiTheme="minorHAnsi" w:cstheme="minorHAnsi"/>
                <w:sz w:val="24"/>
                <w:szCs w:val="24"/>
              </w:rPr>
              <w:t xml:space="preserve">neformaliojo </w:t>
            </w:r>
            <w:r w:rsidRPr="00A30098">
              <w:rPr>
                <w:rFonts w:asciiTheme="minorHAnsi" w:hAnsiTheme="minorHAnsi" w:cstheme="minorHAnsi"/>
                <w:sz w:val="24"/>
                <w:szCs w:val="24"/>
              </w:rPr>
              <w:t>mokymo programų kiekį ir dalyvių skai</w:t>
            </w:r>
            <w:r w:rsidR="00381E37" w:rsidRPr="00A30098">
              <w:rPr>
                <w:rFonts w:asciiTheme="minorHAnsi" w:hAnsiTheme="minorHAnsi" w:cstheme="minorHAnsi"/>
                <w:sz w:val="24"/>
                <w:szCs w:val="24"/>
              </w:rPr>
              <w:t>čių per analizuojamą laikotarpį;</w:t>
            </w:r>
          </w:p>
          <w:p w14:paraId="2E071213" w14:textId="77777777" w:rsidR="00F550C5" w:rsidRDefault="00381E37" w:rsidP="00304F56">
            <w:pPr>
              <w:pStyle w:val="BodyText1"/>
              <w:numPr>
                <w:ilvl w:val="0"/>
                <w:numId w:val="4"/>
              </w:numPr>
              <w:spacing w:line="276" w:lineRule="auto"/>
              <w:ind w:left="746" w:hanging="284"/>
              <w:rPr>
                <w:rFonts w:asciiTheme="minorHAnsi" w:hAnsiTheme="minorHAnsi" w:cstheme="minorHAnsi"/>
                <w:sz w:val="24"/>
                <w:szCs w:val="24"/>
              </w:rPr>
            </w:pPr>
            <w:r w:rsidRPr="00A30098">
              <w:rPr>
                <w:rFonts w:asciiTheme="minorHAnsi" w:hAnsiTheme="minorHAnsi" w:cstheme="minorHAnsi"/>
                <w:sz w:val="24"/>
                <w:szCs w:val="24"/>
              </w:rPr>
              <w:t>kaip aukštoji mokykla renka grįžtamąjį ryšį api</w:t>
            </w:r>
            <w:r w:rsidR="008C22B7" w:rsidRPr="00A30098">
              <w:rPr>
                <w:rFonts w:asciiTheme="minorHAnsi" w:hAnsiTheme="minorHAnsi" w:cstheme="minorHAnsi"/>
                <w:sz w:val="24"/>
                <w:szCs w:val="24"/>
              </w:rPr>
              <w:t>e</w:t>
            </w:r>
            <w:r w:rsidRPr="00A30098">
              <w:rPr>
                <w:rFonts w:asciiTheme="minorHAnsi" w:hAnsiTheme="minorHAnsi" w:cstheme="minorHAnsi"/>
                <w:sz w:val="24"/>
                <w:szCs w:val="24"/>
              </w:rPr>
              <w:t xml:space="preserve"> mokymąsi visą gyvenimą sąlygas</w:t>
            </w:r>
            <w:r w:rsidR="008C22B7" w:rsidRPr="00A30098">
              <w:rPr>
                <w:rFonts w:asciiTheme="minorHAnsi" w:hAnsiTheme="minorHAnsi" w:cstheme="minorHAnsi"/>
                <w:sz w:val="24"/>
                <w:szCs w:val="24"/>
              </w:rPr>
              <w:t xml:space="preserve"> </w:t>
            </w:r>
            <w:r w:rsidRPr="00A30098">
              <w:rPr>
                <w:rFonts w:asciiTheme="minorHAnsi" w:hAnsiTheme="minorHAnsi" w:cstheme="minorHAnsi"/>
                <w:sz w:val="24"/>
                <w:szCs w:val="24"/>
              </w:rPr>
              <w:t>(iš dalyvių, iš užsakovų)</w:t>
            </w:r>
            <w:r w:rsidR="005B5376" w:rsidRPr="00A30098">
              <w:rPr>
                <w:rFonts w:asciiTheme="minorHAnsi" w:hAnsiTheme="minorHAnsi" w:cstheme="minorHAnsi"/>
                <w:sz w:val="24"/>
                <w:szCs w:val="24"/>
              </w:rPr>
              <w:t xml:space="preserve"> ir kaip į jį atsižvelgia</w:t>
            </w:r>
            <w:r w:rsidRPr="00A30098">
              <w:rPr>
                <w:rFonts w:asciiTheme="minorHAnsi" w:hAnsiTheme="minorHAnsi" w:cstheme="minorHAnsi"/>
                <w:sz w:val="24"/>
                <w:szCs w:val="24"/>
              </w:rPr>
              <w:t>.</w:t>
            </w:r>
          </w:p>
          <w:p w14:paraId="6A2DB027" w14:textId="77777777" w:rsidR="00D60C91" w:rsidRDefault="00D60C91" w:rsidP="00D60C91">
            <w:pPr>
              <w:pStyle w:val="BodyText1"/>
              <w:spacing w:line="276" w:lineRule="auto"/>
              <w:ind w:firstLine="0"/>
              <w:rPr>
                <w:rFonts w:asciiTheme="minorHAnsi" w:hAnsiTheme="minorHAnsi" w:cstheme="minorHAnsi"/>
                <w:sz w:val="24"/>
                <w:szCs w:val="24"/>
              </w:rPr>
            </w:pPr>
          </w:p>
          <w:p w14:paraId="1A459066" w14:textId="77777777" w:rsidR="00D60C91" w:rsidRDefault="00D60C91" w:rsidP="00D60C91">
            <w:pPr>
              <w:pStyle w:val="Pagrindinistekstas1"/>
              <w:spacing w:line="276" w:lineRule="auto"/>
              <w:ind w:firstLine="0"/>
              <w:rPr>
                <w:rFonts w:asciiTheme="minorHAnsi" w:hAnsiTheme="minorHAnsi" w:cstheme="minorHAnsi"/>
                <w:b/>
                <w:color w:val="136C73"/>
                <w:sz w:val="24"/>
                <w:szCs w:val="24"/>
              </w:rPr>
            </w:pPr>
            <w:r w:rsidRPr="00932661">
              <w:rPr>
                <w:rFonts w:asciiTheme="minorHAnsi" w:hAnsiTheme="minorHAnsi" w:cstheme="minorHAnsi"/>
                <w:b/>
                <w:color w:val="136C73"/>
                <w:sz w:val="24"/>
                <w:szCs w:val="24"/>
              </w:rPr>
              <w:t>Šioje dalyje tikslinga analizuoti šiuos duomenis:</w:t>
            </w:r>
          </w:p>
          <w:p w14:paraId="40DBECA2" w14:textId="18FA8F5A" w:rsidR="00D60C91" w:rsidRPr="00D60C91" w:rsidRDefault="00304F56" w:rsidP="00304F56">
            <w:pPr>
              <w:pStyle w:val="BodyText1"/>
              <w:numPr>
                <w:ilvl w:val="0"/>
                <w:numId w:val="19"/>
              </w:numPr>
              <w:spacing w:line="276" w:lineRule="auto"/>
              <w:rPr>
                <w:rFonts w:asciiTheme="minorHAnsi" w:hAnsiTheme="minorHAnsi" w:cstheme="minorHAnsi"/>
                <w:sz w:val="24"/>
                <w:szCs w:val="24"/>
              </w:rPr>
            </w:pPr>
            <w:r>
              <w:rPr>
                <w:rFonts w:asciiTheme="minorHAnsi" w:hAnsiTheme="minorHAnsi" w:cstheme="minorHAnsi"/>
                <w:color w:val="auto"/>
                <w:sz w:val="24"/>
                <w:szCs w:val="24"/>
              </w:rPr>
              <w:t>m</w:t>
            </w:r>
            <w:r w:rsidR="00D60C91">
              <w:rPr>
                <w:rFonts w:asciiTheme="minorHAnsi" w:hAnsiTheme="minorHAnsi" w:cstheme="minorHAnsi"/>
                <w:color w:val="auto"/>
                <w:sz w:val="24"/>
                <w:szCs w:val="24"/>
              </w:rPr>
              <w:t>okymosi visą gyvenimą priemonių skaičius per metus (už 5 metų laikotarpį);</w:t>
            </w:r>
          </w:p>
          <w:p w14:paraId="2D5649A9" w14:textId="3BB38547" w:rsidR="00D60C91" w:rsidRPr="00D60C91" w:rsidRDefault="00304F56" w:rsidP="00304F56">
            <w:pPr>
              <w:pStyle w:val="BodyText1"/>
              <w:numPr>
                <w:ilvl w:val="0"/>
                <w:numId w:val="19"/>
              </w:numPr>
              <w:spacing w:line="276" w:lineRule="auto"/>
              <w:rPr>
                <w:rFonts w:asciiTheme="minorHAnsi" w:hAnsiTheme="minorHAnsi" w:cstheme="minorHAnsi"/>
                <w:sz w:val="24"/>
                <w:szCs w:val="24"/>
              </w:rPr>
            </w:pPr>
            <w:r>
              <w:rPr>
                <w:rFonts w:asciiTheme="minorHAnsi" w:hAnsiTheme="minorHAnsi" w:cstheme="minorHAnsi"/>
                <w:color w:val="auto"/>
                <w:sz w:val="24"/>
                <w:szCs w:val="24"/>
              </w:rPr>
              <w:t>m</w:t>
            </w:r>
            <w:r w:rsidR="00D60C91">
              <w:rPr>
                <w:rFonts w:asciiTheme="minorHAnsi" w:hAnsiTheme="minorHAnsi" w:cstheme="minorHAnsi"/>
                <w:color w:val="auto"/>
                <w:sz w:val="24"/>
                <w:szCs w:val="24"/>
              </w:rPr>
              <w:t>okymosi visą gyvenimą dalyvių skaičius per metus (už 5 metų laikotarpį).</w:t>
            </w:r>
          </w:p>
          <w:p w14:paraId="57AF7EA7" w14:textId="16471ACD" w:rsidR="00D60C91" w:rsidRPr="00A30098" w:rsidRDefault="00D60C91" w:rsidP="00D60C91">
            <w:pPr>
              <w:pStyle w:val="BodyText1"/>
              <w:spacing w:line="276" w:lineRule="auto"/>
              <w:ind w:left="720" w:firstLine="0"/>
              <w:rPr>
                <w:rFonts w:asciiTheme="minorHAnsi" w:hAnsiTheme="minorHAnsi" w:cstheme="minorHAnsi"/>
                <w:sz w:val="24"/>
                <w:szCs w:val="24"/>
              </w:rPr>
            </w:pPr>
          </w:p>
        </w:tc>
      </w:tr>
    </w:tbl>
    <w:p w14:paraId="04A47BDD" w14:textId="255EE6AE" w:rsidR="00C153A5" w:rsidRPr="00BD16AF" w:rsidRDefault="00C153A5" w:rsidP="00A30098">
      <w:pPr>
        <w:pStyle w:val="Pagrindinistekstas1"/>
        <w:spacing w:line="276" w:lineRule="auto"/>
        <w:ind w:firstLine="720"/>
        <w:rPr>
          <w:rFonts w:asciiTheme="minorHAnsi" w:hAnsiTheme="minorHAnsi" w:cstheme="minorHAnsi"/>
          <w:sz w:val="22"/>
          <w:szCs w:val="22"/>
        </w:rPr>
      </w:pPr>
    </w:p>
    <w:p w14:paraId="67CD3666" w14:textId="2904BD07" w:rsidR="0023473C" w:rsidRPr="00BD16AF" w:rsidRDefault="0023473C" w:rsidP="00A30098">
      <w:pPr>
        <w:pStyle w:val="Betarp"/>
        <w:spacing w:line="276" w:lineRule="auto"/>
        <w:ind w:left="720"/>
        <w:rPr>
          <w:rFonts w:cstheme="minorHAnsi"/>
        </w:rPr>
      </w:pPr>
      <w:r w:rsidRPr="00FD1280">
        <w:rPr>
          <w:rFonts w:ascii="Calibri" w:eastAsia="Calibri" w:hAnsi="Calibri"/>
          <w:noProof/>
          <w:lang w:eastAsia="lt-LT"/>
        </w:rPr>
        <w:drawing>
          <wp:anchor distT="0" distB="0" distL="114300" distR="114300" simplePos="0" relativeHeight="251668992" behindDoc="1" locked="0" layoutInCell="1" allowOverlap="1" wp14:anchorId="074D7FE6" wp14:editId="1657F220">
            <wp:simplePos x="0" y="0"/>
            <wp:positionH relativeFrom="column">
              <wp:posOffset>-14486</wp:posOffset>
            </wp:positionH>
            <wp:positionV relativeFrom="paragraph">
              <wp:posOffset>173355</wp:posOffset>
            </wp:positionV>
            <wp:extent cx="6262370" cy="379095"/>
            <wp:effectExtent l="0" t="0" r="5080" b="1905"/>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37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ACAD7" w14:textId="6DE5EEBD" w:rsidR="00C153A5" w:rsidRPr="00BD16AF" w:rsidRDefault="00C153A5" w:rsidP="00A30098">
      <w:pPr>
        <w:jc w:val="center"/>
        <w:rPr>
          <w:rFonts w:asciiTheme="minorHAnsi" w:eastAsia="Times New Roman" w:hAnsiTheme="minorHAnsi" w:cstheme="minorHAnsi"/>
          <w:b/>
          <w:bCs/>
          <w:caps/>
          <w:color w:val="136C73"/>
          <w:sz w:val="36"/>
          <w:szCs w:val="26"/>
        </w:rPr>
      </w:pPr>
      <w:bookmarkStart w:id="1" w:name="_Toc323734767"/>
      <w:r w:rsidRPr="00BD16AF">
        <w:rPr>
          <w:rFonts w:asciiTheme="minorHAnsi" w:eastAsia="Times New Roman" w:hAnsiTheme="minorHAnsi" w:cstheme="minorHAnsi"/>
          <w:b/>
          <w:bCs/>
          <w:caps/>
          <w:color w:val="136C73"/>
          <w:sz w:val="36"/>
          <w:szCs w:val="26"/>
        </w:rPr>
        <w:t>Savianalizės suvestinės priedAI</w:t>
      </w:r>
      <w:bookmarkEnd w:id="1"/>
    </w:p>
    <w:p w14:paraId="6D309EFD" w14:textId="622AA7B1" w:rsidR="00C153A5" w:rsidRPr="00A576E0" w:rsidRDefault="00C153A5" w:rsidP="00A30098">
      <w:pPr>
        <w:spacing w:after="0"/>
        <w:ind w:firstLine="567"/>
        <w:jc w:val="both"/>
        <w:rPr>
          <w:rFonts w:asciiTheme="minorHAnsi" w:hAnsiTheme="minorHAnsi" w:cstheme="minorHAnsi"/>
          <w:sz w:val="24"/>
          <w:szCs w:val="24"/>
        </w:rPr>
      </w:pPr>
      <w:r w:rsidRPr="00A576E0">
        <w:rPr>
          <w:rFonts w:asciiTheme="minorHAnsi" w:hAnsiTheme="minorHAnsi" w:cstheme="minorHAnsi"/>
          <w:sz w:val="24"/>
          <w:szCs w:val="24"/>
        </w:rPr>
        <w:t xml:space="preserve">Priedai pateikiami </w:t>
      </w:r>
      <w:r w:rsidR="00BB4D49" w:rsidRPr="00A576E0">
        <w:rPr>
          <w:rFonts w:asciiTheme="minorHAnsi" w:hAnsiTheme="minorHAnsi" w:cstheme="minorHAnsi"/>
          <w:sz w:val="24"/>
          <w:szCs w:val="24"/>
        </w:rPr>
        <w:t xml:space="preserve">lietuvių ir </w:t>
      </w:r>
      <w:r w:rsidRPr="00A576E0">
        <w:rPr>
          <w:rFonts w:asciiTheme="minorHAnsi" w:hAnsiTheme="minorHAnsi" w:cstheme="minorHAnsi"/>
          <w:sz w:val="24"/>
          <w:szCs w:val="24"/>
        </w:rPr>
        <w:t xml:space="preserve">anglų kalba. Atkreipiame Jūsų dėmesį, kad ekspertai gali paprašyti pateikti </w:t>
      </w:r>
      <w:r w:rsidRPr="00A576E0">
        <w:rPr>
          <w:rFonts w:asciiTheme="minorHAnsi" w:eastAsia="Calibri" w:hAnsiTheme="minorHAnsi" w:cstheme="minorHAnsi"/>
          <w:b/>
          <w:color w:val="136C73"/>
          <w:sz w:val="24"/>
          <w:szCs w:val="24"/>
        </w:rPr>
        <w:t>papildomų priedų</w:t>
      </w:r>
      <w:r w:rsidRPr="00A576E0">
        <w:rPr>
          <w:rFonts w:asciiTheme="minorHAnsi" w:hAnsiTheme="minorHAnsi" w:cstheme="minorHAnsi"/>
          <w:sz w:val="24"/>
          <w:szCs w:val="24"/>
        </w:rPr>
        <w:t xml:space="preserve">. </w:t>
      </w:r>
    </w:p>
    <w:p w14:paraId="12FAAD9C" w14:textId="523D91AE" w:rsidR="00270876" w:rsidRPr="00A576E0" w:rsidRDefault="00270876" w:rsidP="00A30098">
      <w:pPr>
        <w:spacing w:after="0"/>
        <w:ind w:firstLine="567"/>
        <w:jc w:val="both"/>
        <w:rPr>
          <w:rFonts w:asciiTheme="minorHAnsi" w:hAnsiTheme="minorHAnsi" w:cstheme="minorHAnsi"/>
          <w:sz w:val="24"/>
          <w:szCs w:val="24"/>
        </w:rPr>
      </w:pPr>
      <w:r w:rsidRPr="00A576E0">
        <w:rPr>
          <w:rFonts w:asciiTheme="minorHAnsi" w:hAnsiTheme="minorHAnsi" w:cstheme="minorHAnsi"/>
          <w:sz w:val="24"/>
          <w:szCs w:val="24"/>
        </w:rPr>
        <w:t>Metodikoje nurodomi šie privalomi priedai, kurie turi būti pateikti prie savianalizės suvestinės:</w:t>
      </w:r>
    </w:p>
    <w:p w14:paraId="49DA07B9" w14:textId="37F90BFB" w:rsidR="00270876" w:rsidRPr="00A576E0" w:rsidRDefault="00270876" w:rsidP="00304F56">
      <w:pPr>
        <w:pStyle w:val="Sraopastraipa"/>
        <w:numPr>
          <w:ilvl w:val="0"/>
          <w:numId w:val="9"/>
        </w:numPr>
        <w:tabs>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t>institucijos struktūros schema;</w:t>
      </w:r>
    </w:p>
    <w:p w14:paraId="4C6712A8" w14:textId="684D6CE1" w:rsidR="00270876" w:rsidRPr="00A576E0" w:rsidRDefault="0023208A" w:rsidP="00304F56">
      <w:pPr>
        <w:pStyle w:val="Sraopastraipa"/>
        <w:numPr>
          <w:ilvl w:val="0"/>
          <w:numId w:val="9"/>
        </w:numPr>
        <w:tabs>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t xml:space="preserve">galiojantis </w:t>
      </w:r>
      <w:r w:rsidR="00270876" w:rsidRPr="00A576E0">
        <w:rPr>
          <w:rFonts w:asciiTheme="minorHAnsi" w:hAnsiTheme="minorHAnsi" w:cstheme="minorHAnsi"/>
          <w:sz w:val="24"/>
          <w:szCs w:val="24"/>
        </w:rPr>
        <w:t xml:space="preserve">strateginis planas; </w:t>
      </w:r>
    </w:p>
    <w:p w14:paraId="294397B1" w14:textId="5D4C9DAB" w:rsidR="00270876" w:rsidRPr="00A576E0" w:rsidRDefault="00270876" w:rsidP="00304F56">
      <w:pPr>
        <w:pStyle w:val="Sraopastraipa"/>
        <w:numPr>
          <w:ilvl w:val="0"/>
          <w:numId w:val="9"/>
        </w:numPr>
        <w:tabs>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t>statutas (įstatai, nuostatai)</w:t>
      </w:r>
      <w:r w:rsidR="00304F56">
        <w:rPr>
          <w:rFonts w:asciiTheme="minorHAnsi" w:hAnsiTheme="minorHAnsi" w:cstheme="minorHAnsi"/>
          <w:sz w:val="24"/>
          <w:szCs w:val="24"/>
        </w:rPr>
        <w:t xml:space="preserve">, galima pateikti tik lietuvių kalba (galima nurodyti galiojančią nuorodą į viešai skelbiamą dokumentą) </w:t>
      </w:r>
      <w:r w:rsidRPr="00A576E0">
        <w:rPr>
          <w:rFonts w:asciiTheme="minorHAnsi" w:hAnsiTheme="minorHAnsi" w:cstheme="minorHAnsi"/>
          <w:sz w:val="24"/>
          <w:szCs w:val="24"/>
        </w:rPr>
        <w:t>;</w:t>
      </w:r>
    </w:p>
    <w:p w14:paraId="211F20EB" w14:textId="09B42EED" w:rsidR="00270876" w:rsidRPr="00A576E0" w:rsidRDefault="00270876" w:rsidP="00304F56">
      <w:pPr>
        <w:pStyle w:val="Sraopastraipa"/>
        <w:numPr>
          <w:ilvl w:val="0"/>
          <w:numId w:val="9"/>
        </w:numPr>
        <w:tabs>
          <w:tab w:val="left" w:pos="851"/>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t>aukštosios mokyklos paskutiniųjų metų veiklos ataskaitos santrauka;</w:t>
      </w:r>
    </w:p>
    <w:p w14:paraId="423E9304" w14:textId="1D2A5074" w:rsidR="00270876" w:rsidRPr="00A576E0" w:rsidRDefault="00270876" w:rsidP="00304F56">
      <w:pPr>
        <w:pStyle w:val="Sraopastraipa"/>
        <w:numPr>
          <w:ilvl w:val="0"/>
          <w:numId w:val="9"/>
        </w:numPr>
        <w:tabs>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t>paskutiniųjų 3 metų pajamos ir išlaidos</w:t>
      </w:r>
      <w:r w:rsidR="0007395F" w:rsidRPr="00A576E0">
        <w:rPr>
          <w:rFonts w:asciiTheme="minorHAnsi" w:hAnsiTheme="minorHAnsi" w:cstheme="minorHAnsi"/>
          <w:sz w:val="24"/>
          <w:szCs w:val="24"/>
        </w:rPr>
        <w:t xml:space="preserve"> (galima forma Priedas Nr. </w:t>
      </w:r>
      <w:r w:rsidR="0007395F" w:rsidRPr="00A576E0">
        <w:rPr>
          <w:rFonts w:asciiTheme="minorHAnsi" w:hAnsiTheme="minorHAnsi" w:cstheme="minorHAnsi"/>
          <w:sz w:val="24"/>
          <w:szCs w:val="24"/>
          <w:lang w:val="en-US"/>
        </w:rPr>
        <w:t>2)</w:t>
      </w:r>
      <w:r w:rsidRPr="00A576E0">
        <w:rPr>
          <w:rFonts w:asciiTheme="minorHAnsi" w:hAnsiTheme="minorHAnsi" w:cstheme="minorHAnsi"/>
          <w:sz w:val="24"/>
          <w:szCs w:val="24"/>
        </w:rPr>
        <w:t>;</w:t>
      </w:r>
    </w:p>
    <w:p w14:paraId="759ACA68" w14:textId="7B5D27DC" w:rsidR="00270876" w:rsidRPr="00A576E0" w:rsidRDefault="00270876" w:rsidP="00304F56">
      <w:pPr>
        <w:pStyle w:val="Sraopastraipa"/>
        <w:numPr>
          <w:ilvl w:val="0"/>
          <w:numId w:val="9"/>
        </w:numPr>
        <w:tabs>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t>kokybės vadovas arba kitas kokybės užtikrinimo sistemą reglamentuojantis dokumentas;</w:t>
      </w:r>
    </w:p>
    <w:p w14:paraId="4E53DC56" w14:textId="3FCF2C31" w:rsidR="00270876" w:rsidRPr="00A576E0" w:rsidRDefault="00270876" w:rsidP="00304F56">
      <w:pPr>
        <w:pStyle w:val="Sraopastraipa"/>
        <w:numPr>
          <w:ilvl w:val="0"/>
          <w:numId w:val="9"/>
        </w:numPr>
        <w:tabs>
          <w:tab w:val="left" w:pos="1134"/>
        </w:tabs>
        <w:spacing w:after="0"/>
        <w:ind w:left="851" w:hanging="142"/>
        <w:jc w:val="both"/>
        <w:rPr>
          <w:rFonts w:asciiTheme="minorHAnsi" w:hAnsiTheme="minorHAnsi" w:cstheme="minorHAnsi"/>
          <w:sz w:val="24"/>
          <w:szCs w:val="24"/>
        </w:rPr>
      </w:pPr>
      <w:r w:rsidRPr="00A576E0">
        <w:rPr>
          <w:rFonts w:asciiTheme="minorHAnsi" w:hAnsiTheme="minorHAnsi" w:cstheme="minorHAnsi"/>
          <w:sz w:val="24"/>
          <w:szCs w:val="24"/>
        </w:rPr>
        <w:lastRenderedPageBreak/>
        <w:t>reikšmingiausių mokslinių tyrimų, projektų ir kitų veiklų, susijusių su regionine plėtra, sąrašas;</w:t>
      </w:r>
    </w:p>
    <w:p w14:paraId="0238A018" w14:textId="09DF24A7" w:rsidR="00270876" w:rsidRPr="00A576E0" w:rsidRDefault="00270876" w:rsidP="00304F56">
      <w:pPr>
        <w:pStyle w:val="Sraopastraipa"/>
        <w:numPr>
          <w:ilvl w:val="0"/>
          <w:numId w:val="9"/>
        </w:numPr>
        <w:tabs>
          <w:tab w:val="left" w:pos="1134"/>
        </w:tabs>
        <w:spacing w:after="0"/>
        <w:ind w:left="1134" w:hanging="425"/>
        <w:jc w:val="both"/>
        <w:rPr>
          <w:rFonts w:asciiTheme="minorHAnsi" w:hAnsiTheme="minorHAnsi" w:cstheme="minorHAnsi"/>
          <w:sz w:val="24"/>
          <w:szCs w:val="24"/>
        </w:rPr>
      </w:pPr>
      <w:r w:rsidRPr="00A576E0">
        <w:rPr>
          <w:rFonts w:asciiTheme="minorHAnsi" w:hAnsiTheme="minorHAnsi" w:cstheme="minorHAnsi"/>
          <w:sz w:val="24"/>
          <w:szCs w:val="24"/>
        </w:rPr>
        <w:t xml:space="preserve">stiprybių, silpnybių, galimybių ir grėsmių analizė (jei nėra savianalizės suvestinėje ar kitame priede). </w:t>
      </w:r>
    </w:p>
    <w:p w14:paraId="3EF68A5E" w14:textId="2BFBA434" w:rsidR="00C153A5" w:rsidRPr="00A576E0" w:rsidRDefault="00C153A5" w:rsidP="00A30098">
      <w:pPr>
        <w:pStyle w:val="Antrat3"/>
        <w:spacing w:before="0" w:after="0" w:line="276" w:lineRule="auto"/>
        <w:ind w:firstLine="567"/>
        <w:rPr>
          <w:rFonts w:asciiTheme="minorHAnsi" w:hAnsiTheme="minorHAnsi" w:cstheme="minorHAnsi"/>
          <w:sz w:val="24"/>
          <w:szCs w:val="24"/>
          <w:lang w:val="lt-LT"/>
        </w:rPr>
      </w:pPr>
      <w:bookmarkStart w:id="2" w:name="_Toc323734768"/>
      <w:r w:rsidRPr="00A576E0">
        <w:rPr>
          <w:rFonts w:asciiTheme="minorHAnsi" w:eastAsia="Calibri" w:hAnsiTheme="minorHAnsi" w:cstheme="minorHAnsi"/>
          <w:bCs w:val="0"/>
          <w:color w:val="136C73"/>
          <w:sz w:val="24"/>
          <w:szCs w:val="24"/>
          <w:lang w:val="lt-LT"/>
        </w:rPr>
        <w:t>Dokumentai, kuriuos patariame turėti parengtus vizito metu</w:t>
      </w:r>
      <w:r w:rsidR="00805168" w:rsidRPr="00A576E0">
        <w:rPr>
          <w:rFonts w:asciiTheme="minorHAnsi" w:eastAsia="Calibri" w:hAnsiTheme="minorHAnsi" w:cstheme="minorHAnsi"/>
          <w:bCs w:val="0"/>
          <w:color w:val="136C73"/>
          <w:sz w:val="24"/>
          <w:szCs w:val="24"/>
          <w:lang w:val="lt-LT"/>
        </w:rPr>
        <w:t>*</w:t>
      </w:r>
      <w:r w:rsidRPr="00A576E0">
        <w:rPr>
          <w:rFonts w:asciiTheme="minorHAnsi" w:hAnsiTheme="minorHAnsi" w:cstheme="minorHAnsi"/>
          <w:b w:val="0"/>
          <w:sz w:val="24"/>
          <w:szCs w:val="24"/>
          <w:lang w:val="lt-LT"/>
        </w:rPr>
        <w:t>:</w:t>
      </w:r>
      <w:bookmarkEnd w:id="2"/>
    </w:p>
    <w:p w14:paraId="13271570" w14:textId="61C190D8" w:rsidR="00C153A5" w:rsidRPr="00A576E0" w:rsidRDefault="00C153A5" w:rsidP="00304F56">
      <w:pPr>
        <w:numPr>
          <w:ilvl w:val="0"/>
          <w:numId w:val="5"/>
        </w:numPr>
        <w:spacing w:after="0"/>
        <w:rPr>
          <w:rFonts w:asciiTheme="minorHAnsi" w:hAnsiTheme="minorHAnsi" w:cstheme="minorHAnsi"/>
          <w:sz w:val="24"/>
          <w:szCs w:val="24"/>
        </w:rPr>
      </w:pPr>
      <w:r w:rsidRPr="00A576E0">
        <w:rPr>
          <w:rFonts w:asciiTheme="minorHAnsi" w:hAnsiTheme="minorHAnsi" w:cstheme="minorHAnsi"/>
          <w:sz w:val="24"/>
          <w:szCs w:val="24"/>
        </w:rPr>
        <w:t>Pastarųjų 3-jų metų veiklos ataskaitos</w:t>
      </w:r>
      <w:r w:rsidR="00A30098" w:rsidRPr="00A576E0">
        <w:rPr>
          <w:rFonts w:asciiTheme="minorHAnsi" w:hAnsiTheme="minorHAnsi" w:cstheme="minorHAnsi"/>
          <w:sz w:val="24"/>
          <w:szCs w:val="24"/>
        </w:rPr>
        <w:t>;</w:t>
      </w:r>
    </w:p>
    <w:p w14:paraId="5D6E22A2" w14:textId="59DE94E5" w:rsidR="00C153A5" w:rsidRPr="00A576E0" w:rsidRDefault="00C153A5" w:rsidP="00304F56">
      <w:pPr>
        <w:pStyle w:val="Default"/>
        <w:numPr>
          <w:ilvl w:val="0"/>
          <w:numId w:val="5"/>
        </w:numPr>
        <w:spacing w:line="276" w:lineRule="auto"/>
        <w:rPr>
          <w:rFonts w:asciiTheme="minorHAnsi" w:hAnsiTheme="minorHAnsi" w:cstheme="minorHAnsi"/>
          <w:color w:val="auto"/>
        </w:rPr>
      </w:pPr>
      <w:r w:rsidRPr="00A576E0">
        <w:rPr>
          <w:rFonts w:asciiTheme="minorHAnsi" w:hAnsiTheme="minorHAnsi" w:cstheme="minorHAnsi"/>
          <w:color w:val="auto"/>
        </w:rPr>
        <w:t>Vidinio kokybės užtikrinimo proceso dokumentai (tvarkos, protokolai, nutarimai ir kt.)</w:t>
      </w:r>
      <w:r w:rsidR="00A30098" w:rsidRPr="00A576E0">
        <w:rPr>
          <w:rFonts w:asciiTheme="minorHAnsi" w:hAnsiTheme="minorHAnsi" w:cstheme="minorHAnsi"/>
          <w:color w:val="auto"/>
        </w:rPr>
        <w:t>;</w:t>
      </w:r>
    </w:p>
    <w:p w14:paraId="65337C7D" w14:textId="4B02FAA5" w:rsidR="00C153A5" w:rsidRPr="00A576E0" w:rsidRDefault="00C153A5" w:rsidP="00304F56">
      <w:pPr>
        <w:numPr>
          <w:ilvl w:val="0"/>
          <w:numId w:val="5"/>
        </w:numPr>
        <w:spacing w:after="0"/>
        <w:rPr>
          <w:rFonts w:asciiTheme="minorHAnsi" w:hAnsiTheme="minorHAnsi" w:cstheme="minorHAnsi"/>
          <w:sz w:val="24"/>
          <w:szCs w:val="24"/>
        </w:rPr>
      </w:pPr>
      <w:r w:rsidRPr="00A576E0">
        <w:rPr>
          <w:rFonts w:asciiTheme="minorHAnsi" w:hAnsiTheme="minorHAnsi" w:cstheme="minorHAnsi"/>
          <w:sz w:val="24"/>
          <w:szCs w:val="24"/>
        </w:rPr>
        <w:t>Grįžtamojo ryšio su socialiniais dalininkais (darbdaviais, absolventais, studentais) pavyzdžiai (anketų, analizių, pristatymų pavyzdžiai)</w:t>
      </w:r>
      <w:r w:rsidR="00A30098" w:rsidRPr="00A576E0">
        <w:rPr>
          <w:rFonts w:asciiTheme="minorHAnsi" w:hAnsiTheme="minorHAnsi" w:cstheme="minorHAnsi"/>
          <w:sz w:val="24"/>
          <w:szCs w:val="24"/>
        </w:rPr>
        <w:t>;</w:t>
      </w:r>
      <w:r w:rsidRPr="00A576E0">
        <w:rPr>
          <w:rFonts w:asciiTheme="minorHAnsi" w:hAnsiTheme="minorHAnsi" w:cstheme="minorHAnsi"/>
          <w:sz w:val="24"/>
          <w:szCs w:val="24"/>
        </w:rPr>
        <w:t xml:space="preserve"> </w:t>
      </w:r>
    </w:p>
    <w:p w14:paraId="033BA6DF" w14:textId="4C566388" w:rsidR="00C153A5" w:rsidRPr="00A576E0" w:rsidRDefault="00C153A5" w:rsidP="00304F56">
      <w:pPr>
        <w:pStyle w:val="Default"/>
        <w:numPr>
          <w:ilvl w:val="0"/>
          <w:numId w:val="5"/>
        </w:numPr>
        <w:spacing w:line="276" w:lineRule="auto"/>
        <w:rPr>
          <w:rFonts w:asciiTheme="minorHAnsi" w:hAnsiTheme="minorHAnsi" w:cstheme="minorHAnsi"/>
          <w:color w:val="auto"/>
        </w:rPr>
      </w:pPr>
      <w:r w:rsidRPr="00A576E0">
        <w:rPr>
          <w:rFonts w:asciiTheme="minorHAnsi" w:hAnsiTheme="minorHAnsi" w:cstheme="minorHAnsi"/>
          <w:color w:val="auto"/>
        </w:rPr>
        <w:t xml:space="preserve">Dalykų/modulių aprašų pavyzdžiai (skirtingų </w:t>
      </w:r>
      <w:r w:rsidR="00A03113" w:rsidRPr="00A576E0">
        <w:rPr>
          <w:rFonts w:asciiTheme="minorHAnsi" w:hAnsiTheme="minorHAnsi" w:cstheme="minorHAnsi"/>
          <w:color w:val="auto"/>
        </w:rPr>
        <w:t>krypčių</w:t>
      </w:r>
      <w:r w:rsidRPr="00A576E0">
        <w:rPr>
          <w:rFonts w:asciiTheme="minorHAnsi" w:hAnsiTheme="minorHAnsi" w:cstheme="minorHAnsi"/>
          <w:color w:val="auto"/>
        </w:rPr>
        <w:t>)</w:t>
      </w:r>
      <w:r w:rsidR="00A30098" w:rsidRPr="00A576E0">
        <w:rPr>
          <w:rFonts w:asciiTheme="minorHAnsi" w:hAnsiTheme="minorHAnsi" w:cstheme="minorHAnsi"/>
          <w:color w:val="auto"/>
        </w:rPr>
        <w:t>;</w:t>
      </w:r>
    </w:p>
    <w:p w14:paraId="227D7C39" w14:textId="29353F36" w:rsidR="00C153A5" w:rsidRPr="00A576E0" w:rsidRDefault="00C153A5" w:rsidP="00304F56">
      <w:pPr>
        <w:pStyle w:val="Default"/>
        <w:numPr>
          <w:ilvl w:val="0"/>
          <w:numId w:val="5"/>
        </w:numPr>
        <w:spacing w:line="276" w:lineRule="auto"/>
        <w:rPr>
          <w:rFonts w:asciiTheme="minorHAnsi" w:hAnsiTheme="minorHAnsi" w:cstheme="minorHAnsi"/>
          <w:color w:val="auto"/>
        </w:rPr>
      </w:pPr>
      <w:r w:rsidRPr="00A576E0">
        <w:rPr>
          <w:rFonts w:asciiTheme="minorHAnsi" w:hAnsiTheme="minorHAnsi" w:cstheme="minorHAnsi"/>
        </w:rPr>
        <w:t>Paskutinių</w:t>
      </w:r>
      <w:r w:rsidR="0030577D" w:rsidRPr="00A576E0">
        <w:rPr>
          <w:rFonts w:asciiTheme="minorHAnsi" w:hAnsiTheme="minorHAnsi" w:cstheme="minorHAnsi"/>
        </w:rPr>
        <w:t>jų</w:t>
      </w:r>
      <w:r w:rsidRPr="00A576E0">
        <w:rPr>
          <w:rFonts w:asciiTheme="minorHAnsi" w:hAnsiTheme="minorHAnsi" w:cstheme="minorHAnsi"/>
        </w:rPr>
        <w:t xml:space="preserve"> metų baigiamųjų darbų pavyzdžiai</w:t>
      </w:r>
      <w:r w:rsidR="00A30098" w:rsidRPr="00A576E0">
        <w:rPr>
          <w:rFonts w:asciiTheme="minorHAnsi" w:hAnsiTheme="minorHAnsi" w:cstheme="minorHAnsi"/>
        </w:rPr>
        <w:t>;</w:t>
      </w:r>
    </w:p>
    <w:p w14:paraId="43136DED" w14:textId="4BF7A20F" w:rsidR="00C153A5" w:rsidRPr="00A576E0" w:rsidRDefault="00C153A5" w:rsidP="00304F56">
      <w:pPr>
        <w:pStyle w:val="Default"/>
        <w:numPr>
          <w:ilvl w:val="0"/>
          <w:numId w:val="5"/>
        </w:numPr>
        <w:spacing w:line="276" w:lineRule="auto"/>
        <w:rPr>
          <w:rFonts w:asciiTheme="minorHAnsi" w:hAnsiTheme="minorHAnsi" w:cstheme="minorHAnsi"/>
          <w:color w:val="auto"/>
        </w:rPr>
      </w:pPr>
      <w:r w:rsidRPr="00A576E0">
        <w:rPr>
          <w:rFonts w:asciiTheme="minorHAnsi" w:hAnsiTheme="minorHAnsi" w:cstheme="minorHAnsi"/>
          <w:color w:val="auto"/>
        </w:rPr>
        <w:t>Tarybos, Senato (akademinės tarybos</w:t>
      </w:r>
      <w:r w:rsidR="00A30098" w:rsidRPr="00A576E0">
        <w:rPr>
          <w:rFonts w:asciiTheme="minorHAnsi" w:hAnsiTheme="minorHAnsi" w:cstheme="minorHAnsi"/>
          <w:color w:val="auto"/>
        </w:rPr>
        <w:t>) posėdžių protokolų pavyzdžiai.</w:t>
      </w:r>
    </w:p>
    <w:p w14:paraId="7E7544EA" w14:textId="1BFD148E" w:rsidR="00C153A5" w:rsidRPr="00A576E0" w:rsidRDefault="00805168" w:rsidP="00A30098">
      <w:pPr>
        <w:spacing w:after="0"/>
        <w:ind w:firstLine="540"/>
        <w:jc w:val="both"/>
        <w:rPr>
          <w:rFonts w:asciiTheme="minorHAnsi" w:eastAsia="Calibri" w:hAnsiTheme="minorHAnsi" w:cstheme="minorHAnsi"/>
          <w:b/>
          <w:color w:val="136C73"/>
          <w:sz w:val="24"/>
          <w:szCs w:val="24"/>
        </w:rPr>
      </w:pPr>
      <w:r w:rsidRPr="007B6B96">
        <w:rPr>
          <w:rFonts w:asciiTheme="minorHAnsi" w:eastAsia="Calibri" w:hAnsiTheme="minorHAnsi" w:cstheme="minorHAnsi"/>
          <w:b/>
          <w:color w:val="136C73"/>
          <w:sz w:val="24"/>
          <w:szCs w:val="24"/>
        </w:rPr>
        <w:t>*</w:t>
      </w:r>
      <w:r w:rsidR="00C153A5" w:rsidRPr="007B6B96">
        <w:rPr>
          <w:rFonts w:asciiTheme="minorHAnsi" w:hAnsiTheme="minorHAnsi" w:cstheme="minorHAnsi"/>
          <w:sz w:val="24"/>
          <w:szCs w:val="24"/>
        </w:rPr>
        <w:t xml:space="preserve">Dėl vertimo </w:t>
      </w:r>
      <w:r w:rsidR="000C433B" w:rsidRPr="007B6B96">
        <w:rPr>
          <w:rFonts w:asciiTheme="minorHAnsi" w:hAnsiTheme="minorHAnsi" w:cstheme="minorHAnsi"/>
          <w:sz w:val="24"/>
          <w:szCs w:val="24"/>
        </w:rPr>
        <w:t xml:space="preserve">į anglų kalbą </w:t>
      </w:r>
      <w:r w:rsidR="00C153A5" w:rsidRPr="007B6B96">
        <w:rPr>
          <w:rFonts w:asciiTheme="minorHAnsi" w:hAnsiTheme="minorHAnsi" w:cstheme="minorHAnsi"/>
          <w:sz w:val="24"/>
          <w:szCs w:val="24"/>
        </w:rPr>
        <w:t xml:space="preserve">tikslingumo siūloma konsultuotis su </w:t>
      </w:r>
      <w:r w:rsidR="005248E8" w:rsidRPr="007B6B96">
        <w:rPr>
          <w:rFonts w:asciiTheme="minorHAnsi" w:hAnsiTheme="minorHAnsi" w:cstheme="minorHAnsi"/>
          <w:sz w:val="24"/>
          <w:szCs w:val="24"/>
        </w:rPr>
        <w:t xml:space="preserve">Centro </w:t>
      </w:r>
      <w:r w:rsidR="00C153A5" w:rsidRPr="007B6B96">
        <w:rPr>
          <w:rFonts w:asciiTheme="minorHAnsi" w:hAnsiTheme="minorHAnsi" w:cstheme="minorHAnsi"/>
          <w:sz w:val="24"/>
          <w:szCs w:val="24"/>
        </w:rPr>
        <w:t>specialistu.</w:t>
      </w:r>
    </w:p>
    <w:p w14:paraId="73E1D3AB" w14:textId="77777777" w:rsidR="00C153A5" w:rsidRPr="00A576E0" w:rsidRDefault="00C153A5" w:rsidP="00A30098">
      <w:pPr>
        <w:spacing w:after="0"/>
        <w:ind w:firstLine="540"/>
        <w:jc w:val="both"/>
        <w:rPr>
          <w:rFonts w:asciiTheme="minorHAnsi" w:hAnsiTheme="minorHAnsi" w:cstheme="minorHAnsi"/>
          <w:sz w:val="24"/>
          <w:szCs w:val="24"/>
        </w:rPr>
      </w:pPr>
    </w:p>
    <w:p w14:paraId="079DE858" w14:textId="6FD72519" w:rsidR="004D6360" w:rsidRPr="00A576E0" w:rsidRDefault="004D6360" w:rsidP="00A30098">
      <w:pPr>
        <w:spacing w:after="0"/>
        <w:ind w:firstLine="540"/>
        <w:jc w:val="both"/>
        <w:rPr>
          <w:rFonts w:asciiTheme="minorHAnsi" w:hAnsiTheme="minorHAnsi" w:cstheme="minorHAnsi"/>
          <w:sz w:val="24"/>
          <w:szCs w:val="24"/>
        </w:rPr>
      </w:pPr>
      <w:r w:rsidRPr="00A576E0">
        <w:rPr>
          <w:rFonts w:asciiTheme="minorHAnsi" w:hAnsiTheme="minorHAnsi" w:cstheme="minorHAnsi"/>
          <w:sz w:val="24"/>
          <w:szCs w:val="24"/>
        </w:rPr>
        <w:t xml:space="preserve">Vadovaujantis Metodikos 26 punktu, </w:t>
      </w:r>
      <w:r w:rsidRPr="00A576E0">
        <w:rPr>
          <w:rFonts w:asciiTheme="minorHAnsi" w:eastAsia="Calibri" w:hAnsiTheme="minorHAnsi" w:cstheme="minorHAnsi"/>
          <w:b/>
          <w:color w:val="136C73"/>
          <w:sz w:val="24"/>
          <w:szCs w:val="24"/>
        </w:rPr>
        <w:t>kartu su savianalizės suvestine Centras pateiks</w:t>
      </w:r>
      <w:r w:rsidR="003368CC" w:rsidRPr="00A576E0">
        <w:rPr>
          <w:rFonts w:asciiTheme="minorHAnsi" w:hAnsiTheme="minorHAnsi" w:cstheme="minorHAnsi"/>
          <w:b/>
          <w:color w:val="136C73"/>
          <w:sz w:val="24"/>
          <w:szCs w:val="24"/>
        </w:rPr>
        <w:t xml:space="preserve"> ekspertams</w:t>
      </w:r>
      <w:r w:rsidR="000C433B" w:rsidRPr="00A576E0">
        <w:rPr>
          <w:rFonts w:asciiTheme="minorHAnsi" w:hAnsiTheme="minorHAnsi" w:cstheme="minorHAnsi"/>
          <w:b/>
          <w:color w:val="136C73"/>
          <w:sz w:val="24"/>
          <w:szCs w:val="24"/>
        </w:rPr>
        <w:t xml:space="preserve"> </w:t>
      </w:r>
      <w:r w:rsidR="000C433B" w:rsidRPr="00A576E0">
        <w:rPr>
          <w:rFonts w:asciiTheme="minorHAnsi" w:hAnsiTheme="minorHAnsi" w:cstheme="minorHAnsi"/>
          <w:sz w:val="24"/>
          <w:szCs w:val="24"/>
        </w:rPr>
        <w:t>(aukštoji mokykla šiuos duomenis savianalizės suvestinėje taip pat analizuoja)</w:t>
      </w:r>
      <w:r w:rsidRPr="00A576E0">
        <w:rPr>
          <w:rFonts w:asciiTheme="minorHAnsi" w:hAnsiTheme="minorHAnsi" w:cstheme="minorHAnsi"/>
          <w:sz w:val="24"/>
          <w:szCs w:val="24"/>
        </w:rPr>
        <w:t>:</w:t>
      </w:r>
    </w:p>
    <w:p w14:paraId="7F8A6E4F" w14:textId="34F0D4E1"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paskutiniojo palyginamojo ekspertinio mokslinių tyrimų ir eksperimentinės plėtros veiklos vertinimo rezultatus;</w:t>
      </w:r>
    </w:p>
    <w:p w14:paraId="59287831" w14:textId="77777777"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 xml:space="preserve"> kasmetinio mokslinių tyrimų ir eksperimentinės plėtros ir meno veiklos formaliojo vertinimo rezultatus už 3 metus;</w:t>
      </w:r>
    </w:p>
    <w:p w14:paraId="64F4610B" w14:textId="77777777"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vykdomų studijų krypčių vertinimo rezultatus;</w:t>
      </w:r>
    </w:p>
    <w:p w14:paraId="279E6B46" w14:textId="77777777"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ankstesnio išorinio vertinimo išvadas ir duomenis apie rekomendacijų įgyvendinimo eigą ir rezultatus;</w:t>
      </w:r>
    </w:p>
    <w:p w14:paraId="6F6D1755" w14:textId="77777777"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 xml:space="preserve">kiekvienų metų studentų skaičius pagal studijų kryptis, studijų pakopas vertinamuoju laikotarpiu, </w:t>
      </w:r>
    </w:p>
    <w:p w14:paraId="640D9771" w14:textId="77777777"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dėstytojų, mokslo ir administracijos darbuotojų skaičius, užimamus etatus vertinamuoju laikotarpiu;</w:t>
      </w:r>
    </w:p>
    <w:p w14:paraId="10D859F3" w14:textId="0FECF98D" w:rsidR="004D6360" w:rsidRPr="00A576E0" w:rsidRDefault="004D6360" w:rsidP="00304F56">
      <w:pPr>
        <w:pStyle w:val="Sraopastraipa"/>
        <w:numPr>
          <w:ilvl w:val="0"/>
          <w:numId w:val="12"/>
        </w:numPr>
        <w:spacing w:after="0"/>
        <w:ind w:left="1259" w:hanging="357"/>
        <w:jc w:val="both"/>
        <w:rPr>
          <w:rFonts w:asciiTheme="minorHAnsi" w:hAnsiTheme="minorHAnsi" w:cstheme="minorHAnsi"/>
          <w:sz w:val="24"/>
          <w:szCs w:val="24"/>
        </w:rPr>
      </w:pPr>
      <w:r w:rsidRPr="00A576E0">
        <w:rPr>
          <w:rFonts w:asciiTheme="minorHAnsi" w:hAnsiTheme="minorHAnsi" w:cstheme="minorHAnsi"/>
          <w:color w:val="000000"/>
          <w:sz w:val="24"/>
          <w:szCs w:val="24"/>
        </w:rPr>
        <w:t>kitą vertinimui reikalingą informaciją.</w:t>
      </w:r>
    </w:p>
    <w:p w14:paraId="39824154" w14:textId="0471BAAD" w:rsidR="00C153A5" w:rsidRPr="00BD16AF" w:rsidRDefault="00E4642B" w:rsidP="00A30098">
      <w:pPr>
        <w:spacing w:after="0"/>
        <w:ind w:firstLine="540"/>
        <w:jc w:val="both"/>
        <w:rPr>
          <w:rFonts w:asciiTheme="minorHAnsi" w:hAnsiTheme="minorHAnsi" w:cstheme="minorHAnsi"/>
        </w:rPr>
      </w:pPr>
      <w:r w:rsidRPr="00FD1280">
        <w:rPr>
          <w:rFonts w:eastAsia="Calibri"/>
          <w:noProof/>
        </w:rPr>
        <w:drawing>
          <wp:anchor distT="0" distB="0" distL="114300" distR="114300" simplePos="0" relativeHeight="251671040" behindDoc="1" locked="0" layoutInCell="1" allowOverlap="1" wp14:anchorId="1A132A4F" wp14:editId="03FBC7EE">
            <wp:simplePos x="0" y="0"/>
            <wp:positionH relativeFrom="column">
              <wp:posOffset>15240</wp:posOffset>
            </wp:positionH>
            <wp:positionV relativeFrom="paragraph">
              <wp:posOffset>56599</wp:posOffset>
            </wp:positionV>
            <wp:extent cx="6262761" cy="759125"/>
            <wp:effectExtent l="0" t="0" r="5080" b="3175"/>
            <wp:wrapNone/>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761" cy="75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50DD" w14:textId="77777777" w:rsidR="00C153A5" w:rsidRPr="00BD16AF" w:rsidRDefault="00C153A5" w:rsidP="00A30098">
      <w:pPr>
        <w:pStyle w:val="Pagrindinistekstas1"/>
        <w:spacing w:line="276" w:lineRule="auto"/>
        <w:ind w:firstLine="0"/>
        <w:jc w:val="center"/>
        <w:rPr>
          <w:rFonts w:asciiTheme="minorHAnsi" w:hAnsiTheme="minorHAnsi" w:cstheme="minorHAnsi"/>
          <w:caps/>
          <w:sz w:val="22"/>
          <w:szCs w:val="22"/>
        </w:rPr>
      </w:pPr>
      <w:bookmarkStart w:id="3" w:name="_Toc323734770"/>
      <w:r w:rsidRPr="00BD16AF">
        <w:rPr>
          <w:rFonts w:asciiTheme="minorHAnsi" w:eastAsia="Times New Roman" w:hAnsiTheme="minorHAnsi" w:cstheme="minorHAnsi"/>
          <w:b/>
          <w:bCs/>
          <w:caps/>
          <w:color w:val="136C73"/>
          <w:sz w:val="36"/>
          <w:szCs w:val="26"/>
          <w:lang w:eastAsia="lt-LT"/>
        </w:rPr>
        <w:t>Savianalizės</w:t>
      </w:r>
      <w:r w:rsidRPr="00BD16AF">
        <w:rPr>
          <w:rFonts w:asciiTheme="minorHAnsi" w:hAnsiTheme="minorHAnsi" w:cstheme="minorHAnsi"/>
          <w:caps/>
          <w:sz w:val="22"/>
          <w:szCs w:val="22"/>
        </w:rPr>
        <w:t xml:space="preserve"> </w:t>
      </w:r>
      <w:r w:rsidRPr="00BD16AF">
        <w:rPr>
          <w:rFonts w:asciiTheme="minorHAnsi" w:eastAsia="Times New Roman" w:hAnsiTheme="minorHAnsi" w:cstheme="minorHAnsi"/>
          <w:b/>
          <w:bCs/>
          <w:caps/>
          <w:color w:val="136C73"/>
          <w:sz w:val="36"/>
          <w:szCs w:val="26"/>
          <w:lang w:eastAsia="lt-LT"/>
        </w:rPr>
        <w:t>pateikimas Studijų kokybės vertinimo centrui</w:t>
      </w:r>
      <w:bookmarkEnd w:id="3"/>
    </w:p>
    <w:p w14:paraId="6B9EC061" w14:textId="01683D63" w:rsidR="00C153A5" w:rsidRPr="00A30098" w:rsidRDefault="00C153A5" w:rsidP="00A30098">
      <w:pPr>
        <w:pStyle w:val="Pagrindinistekstas2"/>
        <w:spacing w:line="276" w:lineRule="auto"/>
        <w:ind w:firstLine="567"/>
        <w:rPr>
          <w:rFonts w:asciiTheme="minorHAnsi" w:hAnsiTheme="minorHAnsi" w:cstheme="minorHAnsi"/>
          <w:color w:val="auto"/>
          <w:sz w:val="24"/>
          <w:szCs w:val="24"/>
          <w:lang w:eastAsia="lt-LT"/>
        </w:rPr>
      </w:pPr>
      <w:r w:rsidRPr="00A30098">
        <w:rPr>
          <w:rFonts w:asciiTheme="minorHAnsi" w:hAnsiTheme="minorHAnsi" w:cstheme="minorHAnsi"/>
          <w:color w:val="auto"/>
          <w:sz w:val="24"/>
          <w:szCs w:val="24"/>
          <w:lang w:eastAsia="lt-LT"/>
        </w:rPr>
        <w:t xml:space="preserve">Aukštoji mokykla pateikia prašymą įvertinti </w:t>
      </w:r>
      <w:r w:rsidR="00A03113" w:rsidRPr="00A30098">
        <w:rPr>
          <w:rFonts w:asciiTheme="minorHAnsi" w:hAnsiTheme="minorHAnsi" w:cstheme="minorHAnsi"/>
          <w:color w:val="auto"/>
          <w:sz w:val="24"/>
          <w:szCs w:val="24"/>
          <w:lang w:eastAsia="lt-LT"/>
        </w:rPr>
        <w:t xml:space="preserve">ir akredituoti </w:t>
      </w:r>
      <w:r w:rsidRPr="00A30098">
        <w:rPr>
          <w:rFonts w:asciiTheme="minorHAnsi" w:hAnsiTheme="minorHAnsi" w:cstheme="minorHAnsi"/>
          <w:color w:val="auto"/>
          <w:sz w:val="24"/>
          <w:szCs w:val="24"/>
          <w:lang w:eastAsia="lt-LT"/>
        </w:rPr>
        <w:t>aukštosios mokyklos veiklą ir savianalizės suvestinę</w:t>
      </w:r>
      <w:r w:rsidR="000C433B" w:rsidRPr="00A30098">
        <w:rPr>
          <w:rStyle w:val="Puslapioinaosnuoroda"/>
          <w:rFonts w:asciiTheme="minorHAnsi" w:hAnsiTheme="minorHAnsi" w:cstheme="minorHAnsi"/>
          <w:color w:val="auto"/>
          <w:sz w:val="24"/>
          <w:szCs w:val="24"/>
          <w:lang w:eastAsia="lt-LT"/>
        </w:rPr>
        <w:footnoteReference w:id="4"/>
      </w:r>
      <w:r w:rsidR="00DB729B" w:rsidRPr="00A30098">
        <w:rPr>
          <w:rFonts w:asciiTheme="minorHAnsi" w:hAnsiTheme="minorHAnsi" w:cstheme="minorHAnsi"/>
          <w:color w:val="auto"/>
          <w:sz w:val="24"/>
          <w:szCs w:val="24"/>
          <w:lang w:eastAsia="lt-LT"/>
        </w:rPr>
        <w:t>, pasirašyti kvalifikuotu elektroniniu parašu</w:t>
      </w:r>
      <w:r w:rsidR="000C433B" w:rsidRPr="00A30098">
        <w:rPr>
          <w:rFonts w:asciiTheme="minorHAnsi" w:hAnsiTheme="minorHAnsi" w:cstheme="minorHAnsi"/>
          <w:color w:val="auto"/>
          <w:sz w:val="24"/>
          <w:szCs w:val="24"/>
          <w:lang w:eastAsia="lt-LT"/>
        </w:rPr>
        <w:t>.</w:t>
      </w:r>
      <w:r w:rsidRPr="00A30098">
        <w:rPr>
          <w:rFonts w:asciiTheme="minorHAnsi" w:hAnsiTheme="minorHAnsi" w:cstheme="minorHAnsi"/>
          <w:color w:val="auto"/>
          <w:sz w:val="24"/>
          <w:szCs w:val="24"/>
          <w:lang w:eastAsia="lt-LT"/>
        </w:rPr>
        <w:t xml:space="preserve"> Pateikiama savianalizės </w:t>
      </w:r>
      <w:r w:rsidRPr="00A30098">
        <w:rPr>
          <w:rFonts w:asciiTheme="minorHAnsi" w:hAnsiTheme="minorHAnsi" w:cstheme="minorHAnsi"/>
          <w:color w:val="auto"/>
          <w:sz w:val="24"/>
          <w:szCs w:val="24"/>
          <w:lang w:eastAsia="lt-LT"/>
        </w:rPr>
        <w:lastRenderedPageBreak/>
        <w:t xml:space="preserve">suvestinės </w:t>
      </w:r>
      <w:r w:rsidR="00DB729B" w:rsidRPr="00A30098">
        <w:rPr>
          <w:rFonts w:asciiTheme="minorHAnsi" w:hAnsiTheme="minorHAnsi" w:cstheme="minorHAnsi"/>
          <w:color w:val="auto"/>
          <w:sz w:val="24"/>
          <w:szCs w:val="24"/>
          <w:lang w:eastAsia="lt-LT"/>
        </w:rPr>
        <w:t xml:space="preserve">skaitmeninė </w:t>
      </w:r>
      <w:r w:rsidRPr="00A30098">
        <w:rPr>
          <w:rFonts w:asciiTheme="minorHAnsi" w:hAnsiTheme="minorHAnsi" w:cstheme="minorHAnsi"/>
          <w:color w:val="auto"/>
          <w:sz w:val="24"/>
          <w:szCs w:val="24"/>
          <w:lang w:eastAsia="lt-LT"/>
        </w:rPr>
        <w:t>forma (</w:t>
      </w:r>
      <w:r w:rsidR="00DB729B" w:rsidRPr="00A30098">
        <w:rPr>
          <w:rFonts w:asciiTheme="minorHAnsi" w:hAnsiTheme="minorHAnsi" w:cstheme="minorHAnsi"/>
          <w:color w:val="auto"/>
          <w:sz w:val="24"/>
          <w:szCs w:val="24"/>
          <w:lang w:eastAsia="lt-LT"/>
        </w:rPr>
        <w:t xml:space="preserve">DOCX arba </w:t>
      </w:r>
      <w:r w:rsidRPr="00A30098">
        <w:rPr>
          <w:rFonts w:asciiTheme="minorHAnsi" w:hAnsiTheme="minorHAnsi" w:cstheme="minorHAnsi"/>
          <w:color w:val="auto"/>
          <w:sz w:val="24"/>
          <w:szCs w:val="24"/>
          <w:lang w:eastAsia="lt-LT"/>
        </w:rPr>
        <w:t>PDF tipo dokumente) elektroniniu paštu</w:t>
      </w:r>
      <w:r w:rsidR="00A03113" w:rsidRPr="00A30098">
        <w:rPr>
          <w:rFonts w:asciiTheme="minorHAnsi" w:hAnsiTheme="minorHAnsi" w:cstheme="minorHAnsi"/>
          <w:color w:val="auto"/>
          <w:sz w:val="24"/>
          <w:szCs w:val="24"/>
          <w:lang w:eastAsia="lt-LT"/>
        </w:rPr>
        <w:t>, per e.</w:t>
      </w:r>
      <w:r w:rsidR="00496A95" w:rsidRPr="00A30098">
        <w:rPr>
          <w:rFonts w:asciiTheme="minorHAnsi" w:hAnsiTheme="minorHAnsi" w:cstheme="minorHAnsi"/>
          <w:color w:val="auto"/>
          <w:sz w:val="24"/>
          <w:szCs w:val="24"/>
          <w:lang w:eastAsia="lt-LT"/>
        </w:rPr>
        <w:t xml:space="preserve"> </w:t>
      </w:r>
      <w:r w:rsidR="00A03113" w:rsidRPr="00A30098">
        <w:rPr>
          <w:rFonts w:asciiTheme="minorHAnsi" w:hAnsiTheme="minorHAnsi" w:cstheme="minorHAnsi"/>
          <w:color w:val="auto"/>
          <w:sz w:val="24"/>
          <w:szCs w:val="24"/>
          <w:lang w:eastAsia="lt-LT"/>
        </w:rPr>
        <w:t>pristatymo sistemą</w:t>
      </w:r>
      <w:r w:rsidRPr="00A30098">
        <w:rPr>
          <w:rFonts w:asciiTheme="minorHAnsi" w:hAnsiTheme="minorHAnsi" w:cstheme="minorHAnsi"/>
          <w:color w:val="auto"/>
          <w:sz w:val="24"/>
          <w:szCs w:val="24"/>
          <w:lang w:eastAsia="lt-LT"/>
        </w:rPr>
        <w:t xml:space="preserve"> arba kompiuterinėje laikmenoje.</w:t>
      </w:r>
      <w:r w:rsidR="00DB729B" w:rsidRPr="00A30098">
        <w:rPr>
          <w:rFonts w:asciiTheme="minorHAnsi" w:hAnsiTheme="minorHAnsi" w:cstheme="minorHAnsi"/>
          <w:color w:val="auto"/>
          <w:sz w:val="24"/>
          <w:szCs w:val="24"/>
          <w:lang w:eastAsia="lt-LT"/>
        </w:rPr>
        <w:t xml:space="preserve"> </w:t>
      </w:r>
    </w:p>
    <w:p w14:paraId="444745D8" w14:textId="2D240662" w:rsidR="00C153A5" w:rsidRPr="00A30098" w:rsidRDefault="005248E8" w:rsidP="00A30098">
      <w:pPr>
        <w:pStyle w:val="Pagrindinistekstas2"/>
        <w:spacing w:line="276" w:lineRule="auto"/>
        <w:ind w:firstLine="567"/>
        <w:rPr>
          <w:rFonts w:asciiTheme="minorHAnsi" w:hAnsiTheme="minorHAnsi" w:cstheme="minorHAnsi"/>
          <w:color w:val="auto"/>
          <w:sz w:val="24"/>
          <w:szCs w:val="24"/>
          <w:lang w:eastAsia="lt-LT"/>
        </w:rPr>
      </w:pPr>
      <w:r w:rsidRPr="00A30098">
        <w:rPr>
          <w:rFonts w:asciiTheme="minorHAnsi" w:hAnsiTheme="minorHAnsi" w:cstheme="minorHAnsi"/>
          <w:color w:val="auto"/>
          <w:sz w:val="24"/>
          <w:szCs w:val="24"/>
          <w:lang w:eastAsia="lt-LT"/>
        </w:rPr>
        <w:t xml:space="preserve">Centras </w:t>
      </w:r>
      <w:r w:rsidR="00C153A5" w:rsidRPr="00A30098">
        <w:rPr>
          <w:rFonts w:asciiTheme="minorHAnsi" w:hAnsiTheme="minorHAnsi" w:cstheme="minorHAnsi"/>
          <w:color w:val="auto"/>
          <w:sz w:val="24"/>
          <w:szCs w:val="24"/>
          <w:lang w:eastAsia="lt-LT"/>
        </w:rPr>
        <w:t xml:space="preserve">įvertina, ar aukštosios mokyklos pateikta savianalizės suvestinė parengta pagal Metodikoje nustatytus reikalavimus, ir informuoja aukštąją mokyklą apie reikalingas pataisas per </w:t>
      </w:r>
      <w:r w:rsidR="00C4491E" w:rsidRPr="00A30098">
        <w:rPr>
          <w:rFonts w:asciiTheme="minorHAnsi" w:hAnsiTheme="minorHAnsi" w:cstheme="minorHAnsi"/>
          <w:color w:val="auto"/>
          <w:sz w:val="24"/>
          <w:szCs w:val="24"/>
          <w:lang w:eastAsia="lt-LT"/>
        </w:rPr>
        <w:t>5 darbo dienas</w:t>
      </w:r>
      <w:r w:rsidR="00C153A5" w:rsidRPr="00A30098">
        <w:rPr>
          <w:rFonts w:asciiTheme="minorHAnsi" w:hAnsiTheme="minorHAnsi" w:cstheme="minorHAnsi"/>
          <w:color w:val="auto"/>
          <w:sz w:val="24"/>
          <w:szCs w:val="24"/>
          <w:lang w:eastAsia="lt-LT"/>
        </w:rPr>
        <w:t xml:space="preserve"> nuo savianalizės suvestinės gavimo dienos.</w:t>
      </w:r>
    </w:p>
    <w:p w14:paraId="7D4F4C00" w14:textId="5A15B890" w:rsidR="00C153A5" w:rsidRPr="00A30098" w:rsidRDefault="00C153A5" w:rsidP="00A30098">
      <w:pPr>
        <w:pStyle w:val="Pagrindinistekstas2"/>
        <w:spacing w:line="276" w:lineRule="auto"/>
        <w:ind w:firstLine="567"/>
        <w:rPr>
          <w:rFonts w:asciiTheme="minorHAnsi" w:hAnsiTheme="minorHAnsi" w:cstheme="minorHAnsi"/>
          <w:color w:val="auto"/>
          <w:sz w:val="24"/>
          <w:szCs w:val="24"/>
          <w:lang w:eastAsia="lt-LT"/>
        </w:rPr>
      </w:pPr>
      <w:r w:rsidRPr="00A30098">
        <w:rPr>
          <w:rFonts w:asciiTheme="minorHAnsi" w:hAnsiTheme="minorHAnsi" w:cstheme="minorHAnsi"/>
          <w:color w:val="auto"/>
          <w:sz w:val="24"/>
          <w:szCs w:val="24"/>
          <w:lang w:eastAsia="lt-LT"/>
        </w:rPr>
        <w:t xml:space="preserve">Gavusi informaciją apie neatitikimus, aukštoji mokykla ne vėliau kaip per </w:t>
      </w:r>
      <w:r w:rsidR="00C4491E" w:rsidRPr="00A30098">
        <w:rPr>
          <w:rFonts w:asciiTheme="minorHAnsi" w:hAnsiTheme="minorHAnsi" w:cstheme="minorHAnsi"/>
          <w:color w:val="auto"/>
          <w:sz w:val="24"/>
          <w:szCs w:val="24"/>
          <w:lang w:eastAsia="lt-LT"/>
        </w:rPr>
        <w:t>15 darbo dienų</w:t>
      </w:r>
      <w:r w:rsidRPr="00A30098">
        <w:rPr>
          <w:rFonts w:asciiTheme="minorHAnsi" w:hAnsiTheme="minorHAnsi" w:cstheme="minorHAnsi"/>
          <w:color w:val="auto"/>
          <w:sz w:val="24"/>
          <w:szCs w:val="24"/>
          <w:lang w:eastAsia="lt-LT"/>
        </w:rPr>
        <w:t xml:space="preserve"> nuo informacijos gavimo dienos </w:t>
      </w:r>
      <w:r w:rsidR="005248E8" w:rsidRPr="00A30098">
        <w:rPr>
          <w:rFonts w:asciiTheme="minorHAnsi" w:hAnsiTheme="minorHAnsi" w:cstheme="minorHAnsi"/>
          <w:color w:val="auto"/>
          <w:sz w:val="24"/>
          <w:szCs w:val="24"/>
          <w:lang w:eastAsia="lt-LT"/>
        </w:rPr>
        <w:t xml:space="preserve">Centrui </w:t>
      </w:r>
      <w:r w:rsidRPr="00A30098">
        <w:rPr>
          <w:rFonts w:asciiTheme="minorHAnsi" w:hAnsiTheme="minorHAnsi" w:cstheme="minorHAnsi"/>
          <w:color w:val="auto"/>
          <w:sz w:val="24"/>
          <w:szCs w:val="24"/>
          <w:lang w:eastAsia="lt-LT"/>
        </w:rPr>
        <w:t>pateikia pataisytą savianalizės suvestinę.</w:t>
      </w:r>
    </w:p>
    <w:p w14:paraId="6623A8B7" w14:textId="098CDA0E" w:rsidR="00C153A5" w:rsidRPr="00A30098" w:rsidRDefault="00C153A5" w:rsidP="00A30098">
      <w:pPr>
        <w:pStyle w:val="Default"/>
        <w:spacing w:line="276" w:lineRule="auto"/>
        <w:ind w:firstLine="567"/>
        <w:jc w:val="both"/>
        <w:rPr>
          <w:rFonts w:asciiTheme="minorHAnsi" w:hAnsiTheme="minorHAnsi" w:cstheme="minorHAnsi"/>
          <w:color w:val="auto"/>
        </w:rPr>
      </w:pPr>
      <w:r w:rsidRPr="00A30098">
        <w:rPr>
          <w:rFonts w:asciiTheme="minorHAnsi" w:hAnsiTheme="minorHAnsi" w:cstheme="minorHAnsi"/>
          <w:color w:val="auto"/>
        </w:rPr>
        <w:t xml:space="preserve">Likus ne mažiau kaip </w:t>
      </w:r>
      <w:r w:rsidR="00C4491E" w:rsidRPr="00A30098">
        <w:rPr>
          <w:rFonts w:asciiTheme="minorHAnsi" w:hAnsiTheme="minorHAnsi" w:cstheme="minorHAnsi"/>
          <w:color w:val="auto"/>
        </w:rPr>
        <w:t>1 mėnesiui</w:t>
      </w:r>
      <w:r w:rsidRPr="00A30098">
        <w:rPr>
          <w:rFonts w:asciiTheme="minorHAnsi" w:hAnsiTheme="minorHAnsi" w:cstheme="minorHAnsi"/>
          <w:color w:val="auto"/>
        </w:rPr>
        <w:t xml:space="preserve"> iki vizito į aukštąją mokyklą, aukštoji mokykla gali pateikti informaciją apie esminius pasikeitimus aukštojoje mokykloje, įvykusius po savianalizės suvestinės pateikimo </w:t>
      </w:r>
      <w:r w:rsidR="005248E8" w:rsidRPr="00A30098">
        <w:rPr>
          <w:rFonts w:asciiTheme="minorHAnsi" w:hAnsiTheme="minorHAnsi" w:cstheme="minorHAnsi"/>
          <w:color w:val="auto"/>
        </w:rPr>
        <w:t>Centrui</w:t>
      </w:r>
      <w:r w:rsidRPr="00A30098">
        <w:rPr>
          <w:rFonts w:asciiTheme="minorHAnsi" w:hAnsiTheme="minorHAnsi" w:cstheme="minorHAnsi"/>
          <w:color w:val="auto"/>
        </w:rPr>
        <w:t xml:space="preserve">. </w:t>
      </w:r>
    </w:p>
    <w:p w14:paraId="3F7EA348" w14:textId="064F182C" w:rsidR="00C153A5" w:rsidRPr="00A30098" w:rsidRDefault="00C153A5" w:rsidP="00A30098">
      <w:pPr>
        <w:spacing w:after="0"/>
        <w:ind w:firstLine="567"/>
        <w:jc w:val="both"/>
        <w:rPr>
          <w:rFonts w:asciiTheme="minorHAnsi" w:hAnsiTheme="minorHAnsi" w:cstheme="minorHAnsi"/>
          <w:sz w:val="24"/>
          <w:szCs w:val="24"/>
        </w:rPr>
      </w:pPr>
      <w:r w:rsidRPr="00A30098">
        <w:rPr>
          <w:rFonts w:asciiTheme="minorHAnsi" w:hAnsiTheme="minorHAnsi" w:cstheme="minorHAnsi"/>
          <w:sz w:val="24"/>
          <w:szCs w:val="24"/>
        </w:rPr>
        <w:t xml:space="preserve"> </w:t>
      </w:r>
    </w:p>
    <w:p w14:paraId="7C8B1E3C"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0013D5D8"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13FF69A8"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48850FA0"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33B53A19"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4A829198"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0E185D1F"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57B92D20"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76050DAC"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3AEA72A6"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4F3D2B30"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78AEA4F4"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5EFB20A5"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63204B75"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68FBA875"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197A925B"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0E4D7E95" w14:textId="77777777" w:rsidR="00432EC3" w:rsidRDefault="00432EC3" w:rsidP="00A30098">
      <w:pPr>
        <w:spacing w:after="0"/>
        <w:jc w:val="right"/>
        <w:rPr>
          <w:rFonts w:asciiTheme="minorHAnsi" w:eastAsia="Times New Roman" w:hAnsiTheme="minorHAnsi" w:cstheme="minorHAnsi"/>
          <w:b/>
          <w:bCs/>
          <w:caps/>
          <w:color w:val="136C73"/>
          <w:sz w:val="36"/>
          <w:szCs w:val="26"/>
        </w:rPr>
      </w:pPr>
    </w:p>
    <w:p w14:paraId="23901EBD" w14:textId="77777777" w:rsidR="00C153A5" w:rsidRPr="00BD16AF" w:rsidRDefault="00C153A5" w:rsidP="00A30098">
      <w:pPr>
        <w:spacing w:after="0"/>
        <w:jc w:val="right"/>
        <w:rPr>
          <w:rFonts w:asciiTheme="minorHAnsi" w:eastAsia="Times New Roman" w:hAnsiTheme="minorHAnsi" w:cstheme="minorHAnsi"/>
          <w:b/>
          <w:bCs/>
          <w:caps/>
          <w:color w:val="136C73"/>
          <w:sz w:val="36"/>
          <w:szCs w:val="26"/>
        </w:rPr>
      </w:pPr>
      <w:bookmarkStart w:id="4" w:name="_GoBack"/>
      <w:bookmarkEnd w:id="4"/>
      <w:r w:rsidRPr="00BD16AF">
        <w:rPr>
          <w:rFonts w:asciiTheme="minorHAnsi" w:eastAsia="Times New Roman" w:hAnsiTheme="minorHAnsi" w:cstheme="minorHAnsi"/>
          <w:b/>
          <w:bCs/>
          <w:caps/>
          <w:color w:val="136C73"/>
          <w:sz w:val="36"/>
          <w:szCs w:val="26"/>
        </w:rPr>
        <w:lastRenderedPageBreak/>
        <w:t>PRIEDAS Nr. 1</w:t>
      </w:r>
    </w:p>
    <w:p w14:paraId="6AF7F37A" w14:textId="77777777" w:rsidR="00C153A5" w:rsidRPr="00BD16AF" w:rsidRDefault="00C153A5" w:rsidP="00A30098">
      <w:pPr>
        <w:spacing w:after="0"/>
        <w:rPr>
          <w:rFonts w:asciiTheme="minorHAnsi" w:hAnsiTheme="minorHAnsi" w:cstheme="minorHAnsi"/>
          <w:b/>
        </w:rPr>
      </w:pPr>
    </w:p>
    <w:p w14:paraId="45447FB6" w14:textId="77777777" w:rsidR="00C153A5" w:rsidRPr="00EB52DB" w:rsidRDefault="00C153A5" w:rsidP="00A30098">
      <w:pPr>
        <w:pStyle w:val="Antrats"/>
        <w:spacing w:line="276" w:lineRule="auto"/>
        <w:jc w:val="center"/>
        <w:rPr>
          <w:rFonts w:asciiTheme="minorHAnsi" w:hAnsiTheme="minorHAnsi" w:cstheme="minorHAnsi"/>
          <w:b/>
          <w:lang w:val="lt-LT"/>
        </w:rPr>
      </w:pPr>
      <w:r w:rsidRPr="00EB52DB">
        <w:rPr>
          <w:rFonts w:asciiTheme="minorHAnsi" w:hAnsiTheme="minorHAnsi" w:cstheme="minorHAnsi"/>
          <w:b/>
          <w:lang w:val="lt-LT"/>
        </w:rPr>
        <w:t>KOLEGIJŲ TAIKOMOJI MOKSLINĖ/MENINĖ VEIKLA</w:t>
      </w:r>
    </w:p>
    <w:p w14:paraId="6FE454A3" w14:textId="77777777" w:rsidR="00C153A5" w:rsidRPr="00EB52DB" w:rsidRDefault="00C153A5" w:rsidP="00A30098">
      <w:pPr>
        <w:pStyle w:val="Antrats"/>
        <w:spacing w:line="276" w:lineRule="auto"/>
        <w:ind w:firstLine="567"/>
        <w:rPr>
          <w:rFonts w:asciiTheme="minorHAnsi" w:hAnsiTheme="minorHAnsi" w:cstheme="minorHAnsi"/>
          <w:lang w:val="lt-LT"/>
        </w:rPr>
      </w:pPr>
    </w:p>
    <w:p w14:paraId="1C309E96" w14:textId="77777777" w:rsidR="00C153A5" w:rsidRPr="00EB52DB" w:rsidRDefault="00C153A5" w:rsidP="00304F56">
      <w:pPr>
        <w:pStyle w:val="Antrats"/>
        <w:numPr>
          <w:ilvl w:val="0"/>
          <w:numId w:val="6"/>
        </w:numPr>
        <w:spacing w:line="276" w:lineRule="auto"/>
        <w:ind w:left="284" w:hanging="284"/>
        <w:rPr>
          <w:rFonts w:asciiTheme="minorHAnsi" w:hAnsiTheme="minorHAnsi" w:cstheme="minorHAnsi"/>
          <w:b/>
          <w:lang w:val="lt-LT"/>
        </w:rPr>
      </w:pPr>
      <w:r w:rsidRPr="00EB52DB">
        <w:rPr>
          <w:rFonts w:asciiTheme="minorHAnsi" w:hAnsiTheme="minorHAnsi" w:cstheme="minorHAnsi"/>
          <w:b/>
          <w:lang w:val="lt-LT"/>
        </w:rPr>
        <w:t>Mokslo produkcija</w:t>
      </w:r>
    </w:p>
    <w:p w14:paraId="1040A1FC" w14:textId="77777777" w:rsidR="00C153A5" w:rsidRPr="00EB52DB" w:rsidRDefault="00C153A5" w:rsidP="00A30098">
      <w:pPr>
        <w:pStyle w:val="Antrats"/>
        <w:spacing w:line="276" w:lineRule="auto"/>
        <w:ind w:firstLine="567"/>
        <w:rPr>
          <w:rFonts w:asciiTheme="minorHAnsi" w:hAnsiTheme="minorHAnsi" w:cstheme="minorHAnsi"/>
          <w:lang w:val="lt-LT"/>
        </w:rPr>
      </w:pPr>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6775"/>
        <w:gridCol w:w="1805"/>
      </w:tblGrid>
      <w:tr w:rsidR="00C153A5" w:rsidRPr="00EB52DB" w14:paraId="7313362A" w14:textId="77777777" w:rsidTr="00C4500E">
        <w:trPr>
          <w:trHeight w:val="344"/>
          <w:tblHeader/>
        </w:trPr>
        <w:tc>
          <w:tcPr>
            <w:tcW w:w="880" w:type="dxa"/>
          </w:tcPr>
          <w:p w14:paraId="1A92EA96" w14:textId="77777777" w:rsidR="00C153A5" w:rsidRPr="00EB52DB" w:rsidRDefault="00C153A5" w:rsidP="00A30098">
            <w:pPr>
              <w:spacing w:after="0"/>
              <w:rPr>
                <w:rFonts w:asciiTheme="minorHAnsi" w:hAnsiTheme="minorHAnsi" w:cstheme="minorHAnsi"/>
                <w:b/>
                <w:sz w:val="24"/>
                <w:szCs w:val="24"/>
              </w:rPr>
            </w:pPr>
          </w:p>
        </w:tc>
        <w:tc>
          <w:tcPr>
            <w:tcW w:w="6775" w:type="dxa"/>
          </w:tcPr>
          <w:p w14:paraId="113E2C26" w14:textId="77777777" w:rsidR="00C153A5" w:rsidRPr="00EB52DB" w:rsidRDefault="00C153A5" w:rsidP="00A30098">
            <w:pPr>
              <w:spacing w:after="0"/>
              <w:jc w:val="center"/>
              <w:rPr>
                <w:rFonts w:asciiTheme="minorHAnsi" w:hAnsiTheme="minorHAnsi" w:cstheme="minorHAnsi"/>
                <w:b/>
                <w:sz w:val="24"/>
                <w:szCs w:val="24"/>
              </w:rPr>
            </w:pPr>
            <w:r w:rsidRPr="00EB52DB">
              <w:rPr>
                <w:rFonts w:asciiTheme="minorHAnsi" w:hAnsiTheme="minorHAnsi" w:cstheme="minorHAnsi"/>
                <w:b/>
                <w:sz w:val="24"/>
                <w:szCs w:val="24"/>
              </w:rPr>
              <w:t>Mokslo/mokslo taikomojo darbo rūšis</w:t>
            </w:r>
          </w:p>
        </w:tc>
        <w:tc>
          <w:tcPr>
            <w:tcW w:w="1805" w:type="dxa"/>
          </w:tcPr>
          <w:p w14:paraId="1930755D" w14:textId="77777777" w:rsidR="00C153A5" w:rsidRPr="00EB52DB" w:rsidRDefault="00C153A5" w:rsidP="00A30098">
            <w:pPr>
              <w:spacing w:after="0"/>
              <w:ind w:right="112"/>
              <w:jc w:val="center"/>
              <w:rPr>
                <w:rFonts w:asciiTheme="minorHAnsi" w:hAnsiTheme="minorHAnsi" w:cstheme="minorHAnsi"/>
                <w:b/>
                <w:sz w:val="24"/>
                <w:szCs w:val="24"/>
              </w:rPr>
            </w:pPr>
            <w:r w:rsidRPr="00EB52DB">
              <w:rPr>
                <w:rFonts w:asciiTheme="minorHAnsi" w:hAnsiTheme="minorHAnsi" w:cstheme="minorHAnsi"/>
                <w:b/>
                <w:sz w:val="24"/>
                <w:szCs w:val="24"/>
              </w:rPr>
              <w:t>Vienetas (vnt.)</w:t>
            </w:r>
          </w:p>
        </w:tc>
      </w:tr>
      <w:tr w:rsidR="00C153A5" w:rsidRPr="00EB52DB" w14:paraId="56DB597A" w14:textId="77777777" w:rsidTr="00C4500E">
        <w:trPr>
          <w:trHeight w:val="264"/>
        </w:trPr>
        <w:tc>
          <w:tcPr>
            <w:tcW w:w="880" w:type="dxa"/>
          </w:tcPr>
          <w:p w14:paraId="4311F11A"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1.</w:t>
            </w:r>
          </w:p>
        </w:tc>
        <w:tc>
          <w:tcPr>
            <w:tcW w:w="6775" w:type="dxa"/>
          </w:tcPr>
          <w:p w14:paraId="225B586D" w14:textId="77777777" w:rsidR="00C153A5" w:rsidRPr="00EB52DB" w:rsidRDefault="00C153A5" w:rsidP="00A30098">
            <w:pPr>
              <w:spacing w:after="0"/>
              <w:rPr>
                <w:rFonts w:asciiTheme="minorHAnsi" w:hAnsiTheme="minorHAnsi" w:cstheme="minorHAnsi"/>
                <w:sz w:val="24"/>
                <w:szCs w:val="24"/>
                <w:vertAlign w:val="superscript"/>
              </w:rPr>
            </w:pPr>
            <w:r w:rsidRPr="00EB52DB">
              <w:rPr>
                <w:rFonts w:asciiTheme="minorHAnsi" w:hAnsiTheme="minorHAnsi" w:cstheme="minorHAnsi"/>
                <w:sz w:val="24"/>
                <w:szCs w:val="24"/>
              </w:rPr>
              <w:t>Mokslo monografija, sudarytas mokslo darbas ir pan. darbai</w:t>
            </w:r>
          </w:p>
        </w:tc>
        <w:tc>
          <w:tcPr>
            <w:tcW w:w="1805" w:type="dxa"/>
          </w:tcPr>
          <w:p w14:paraId="255C093E" w14:textId="77777777" w:rsidR="00C153A5" w:rsidRPr="00EB52DB" w:rsidRDefault="00C153A5" w:rsidP="00A30098">
            <w:pPr>
              <w:spacing w:after="0"/>
              <w:rPr>
                <w:rFonts w:asciiTheme="minorHAnsi" w:hAnsiTheme="minorHAnsi" w:cstheme="minorHAnsi"/>
                <w:sz w:val="24"/>
                <w:szCs w:val="24"/>
              </w:rPr>
            </w:pPr>
          </w:p>
        </w:tc>
      </w:tr>
      <w:tr w:rsidR="00C153A5" w:rsidRPr="00EB52DB" w14:paraId="65C76465" w14:textId="77777777" w:rsidTr="00C4500E">
        <w:trPr>
          <w:trHeight w:val="282"/>
        </w:trPr>
        <w:tc>
          <w:tcPr>
            <w:tcW w:w="880" w:type="dxa"/>
          </w:tcPr>
          <w:p w14:paraId="380481E0"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2.</w:t>
            </w:r>
          </w:p>
        </w:tc>
        <w:tc>
          <w:tcPr>
            <w:tcW w:w="6775" w:type="dxa"/>
          </w:tcPr>
          <w:p w14:paraId="1FF73F13" w14:textId="77777777" w:rsidR="00C153A5" w:rsidRPr="00EB52DB" w:rsidRDefault="00C153A5" w:rsidP="00A30098">
            <w:pPr>
              <w:spacing w:after="0"/>
              <w:rPr>
                <w:rFonts w:asciiTheme="minorHAnsi" w:hAnsiTheme="minorHAnsi" w:cstheme="minorHAnsi"/>
                <w:sz w:val="24"/>
                <w:szCs w:val="24"/>
                <w:vertAlign w:val="superscript"/>
              </w:rPr>
            </w:pPr>
            <w:r w:rsidRPr="00EB52DB">
              <w:rPr>
                <w:rFonts w:asciiTheme="minorHAnsi" w:hAnsiTheme="minorHAnsi" w:cstheme="minorHAnsi"/>
                <w:sz w:val="24"/>
                <w:szCs w:val="24"/>
              </w:rPr>
              <w:t>Mokslo straipsniai recenzuojamuose moksliniuose periodiniuose leidiniuose</w:t>
            </w:r>
            <w:r w:rsidRPr="00EB52DB">
              <w:rPr>
                <w:rFonts w:asciiTheme="minorHAnsi" w:hAnsiTheme="minorHAnsi" w:cstheme="minorHAnsi"/>
                <w:color w:val="000000"/>
                <w:sz w:val="24"/>
                <w:szCs w:val="24"/>
              </w:rPr>
              <w:t xml:space="preserve"> (ISI)</w:t>
            </w:r>
          </w:p>
        </w:tc>
        <w:tc>
          <w:tcPr>
            <w:tcW w:w="1805" w:type="dxa"/>
          </w:tcPr>
          <w:p w14:paraId="6B3B876E" w14:textId="77777777" w:rsidR="00C153A5" w:rsidRPr="00EB52DB" w:rsidRDefault="00C153A5" w:rsidP="00A30098">
            <w:pPr>
              <w:spacing w:after="0"/>
              <w:rPr>
                <w:rFonts w:asciiTheme="minorHAnsi" w:hAnsiTheme="minorHAnsi" w:cstheme="minorHAnsi"/>
                <w:sz w:val="24"/>
                <w:szCs w:val="24"/>
              </w:rPr>
            </w:pPr>
          </w:p>
        </w:tc>
      </w:tr>
      <w:tr w:rsidR="00C153A5" w:rsidRPr="00EB52DB" w14:paraId="69A182F9" w14:textId="77777777" w:rsidTr="00C4500E">
        <w:trPr>
          <w:trHeight w:val="271"/>
        </w:trPr>
        <w:tc>
          <w:tcPr>
            <w:tcW w:w="880" w:type="dxa"/>
          </w:tcPr>
          <w:p w14:paraId="2D636403"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3.</w:t>
            </w:r>
          </w:p>
        </w:tc>
        <w:tc>
          <w:tcPr>
            <w:tcW w:w="6775" w:type="dxa"/>
          </w:tcPr>
          <w:p w14:paraId="5900A174" w14:textId="77777777" w:rsidR="00C153A5" w:rsidRPr="00EB52DB" w:rsidRDefault="00C153A5" w:rsidP="00A30098">
            <w:pPr>
              <w:spacing w:after="0"/>
              <w:rPr>
                <w:rFonts w:asciiTheme="minorHAnsi" w:hAnsiTheme="minorHAnsi" w:cstheme="minorHAnsi"/>
                <w:sz w:val="24"/>
                <w:szCs w:val="24"/>
                <w:vertAlign w:val="superscript"/>
              </w:rPr>
            </w:pPr>
            <w:r w:rsidRPr="00EB52DB">
              <w:rPr>
                <w:rFonts w:asciiTheme="minorHAnsi" w:hAnsiTheme="minorHAnsi" w:cstheme="minorHAnsi"/>
                <w:sz w:val="24"/>
                <w:szCs w:val="24"/>
              </w:rPr>
              <w:t>Straipsnis, pateiktas tarptautinėse ar kt. DB</w:t>
            </w:r>
          </w:p>
        </w:tc>
        <w:tc>
          <w:tcPr>
            <w:tcW w:w="1805" w:type="dxa"/>
          </w:tcPr>
          <w:p w14:paraId="083EBB3B" w14:textId="77777777" w:rsidR="00C153A5" w:rsidRPr="00EB52DB" w:rsidRDefault="00C153A5" w:rsidP="00A30098">
            <w:pPr>
              <w:spacing w:after="0"/>
              <w:rPr>
                <w:rFonts w:asciiTheme="minorHAnsi" w:hAnsiTheme="minorHAnsi" w:cstheme="minorHAnsi"/>
                <w:sz w:val="24"/>
                <w:szCs w:val="24"/>
              </w:rPr>
            </w:pPr>
          </w:p>
        </w:tc>
      </w:tr>
      <w:tr w:rsidR="00C153A5" w:rsidRPr="00EB52DB" w14:paraId="00E12051" w14:textId="77777777" w:rsidTr="00C4500E">
        <w:trPr>
          <w:trHeight w:val="219"/>
        </w:trPr>
        <w:tc>
          <w:tcPr>
            <w:tcW w:w="880" w:type="dxa"/>
          </w:tcPr>
          <w:p w14:paraId="742A81AA"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4.</w:t>
            </w:r>
          </w:p>
        </w:tc>
        <w:tc>
          <w:tcPr>
            <w:tcW w:w="6775" w:type="dxa"/>
          </w:tcPr>
          <w:p w14:paraId="1DBD5697" w14:textId="77777777" w:rsidR="00C153A5" w:rsidRPr="00EB52DB" w:rsidRDefault="00C153A5" w:rsidP="00A30098">
            <w:pPr>
              <w:spacing w:after="0"/>
              <w:rPr>
                <w:rFonts w:asciiTheme="minorHAnsi" w:hAnsiTheme="minorHAnsi" w:cstheme="minorHAnsi"/>
                <w:sz w:val="24"/>
                <w:szCs w:val="24"/>
                <w:vertAlign w:val="superscript"/>
              </w:rPr>
            </w:pPr>
            <w:r w:rsidRPr="00EB52DB">
              <w:rPr>
                <w:rFonts w:asciiTheme="minorHAnsi" w:hAnsiTheme="minorHAnsi" w:cstheme="minorHAnsi"/>
                <w:sz w:val="24"/>
                <w:szCs w:val="24"/>
              </w:rPr>
              <w:t>Straipsnis užsienio šalyje organizuotos tarptautinės konferencijos medžiagoje</w:t>
            </w:r>
          </w:p>
        </w:tc>
        <w:tc>
          <w:tcPr>
            <w:tcW w:w="1805" w:type="dxa"/>
          </w:tcPr>
          <w:p w14:paraId="03AF8DD7" w14:textId="77777777" w:rsidR="00C153A5" w:rsidRPr="00EB52DB" w:rsidRDefault="00C153A5" w:rsidP="00A30098">
            <w:pPr>
              <w:spacing w:after="0"/>
              <w:rPr>
                <w:rFonts w:asciiTheme="minorHAnsi" w:hAnsiTheme="minorHAnsi" w:cstheme="minorHAnsi"/>
                <w:sz w:val="24"/>
                <w:szCs w:val="24"/>
              </w:rPr>
            </w:pPr>
          </w:p>
        </w:tc>
      </w:tr>
      <w:tr w:rsidR="00C153A5" w:rsidRPr="00EB52DB" w14:paraId="4AE2F786" w14:textId="77777777" w:rsidTr="00C4500E">
        <w:trPr>
          <w:trHeight w:val="268"/>
        </w:trPr>
        <w:tc>
          <w:tcPr>
            <w:tcW w:w="880" w:type="dxa"/>
          </w:tcPr>
          <w:p w14:paraId="57A1612C"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5.</w:t>
            </w:r>
          </w:p>
        </w:tc>
        <w:tc>
          <w:tcPr>
            <w:tcW w:w="6775" w:type="dxa"/>
          </w:tcPr>
          <w:p w14:paraId="6519B318"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Straipsnis Lietuvoje vykusios konferencijos medžiagoje</w:t>
            </w:r>
          </w:p>
        </w:tc>
        <w:tc>
          <w:tcPr>
            <w:tcW w:w="1805" w:type="dxa"/>
          </w:tcPr>
          <w:p w14:paraId="25F88A6B" w14:textId="77777777" w:rsidR="00C153A5" w:rsidRPr="00EB52DB" w:rsidRDefault="00C153A5" w:rsidP="00A30098">
            <w:pPr>
              <w:spacing w:after="0"/>
              <w:rPr>
                <w:rFonts w:asciiTheme="minorHAnsi" w:hAnsiTheme="minorHAnsi" w:cstheme="minorHAnsi"/>
                <w:sz w:val="24"/>
                <w:szCs w:val="24"/>
              </w:rPr>
            </w:pPr>
          </w:p>
        </w:tc>
      </w:tr>
    </w:tbl>
    <w:p w14:paraId="003EA28E" w14:textId="77777777" w:rsidR="00C153A5" w:rsidRPr="00EB52DB" w:rsidRDefault="00C153A5" w:rsidP="00A30098">
      <w:pPr>
        <w:pStyle w:val="Antrats"/>
        <w:spacing w:line="276" w:lineRule="auto"/>
        <w:ind w:firstLine="567"/>
        <w:rPr>
          <w:rFonts w:asciiTheme="minorHAnsi" w:hAnsiTheme="minorHAnsi" w:cstheme="minorHAnsi"/>
          <w:lang w:val="lt-LT"/>
        </w:rPr>
      </w:pPr>
    </w:p>
    <w:p w14:paraId="4DD55F78" w14:textId="77777777" w:rsidR="00C153A5" w:rsidRPr="00EB52DB" w:rsidRDefault="00C153A5" w:rsidP="00A30098">
      <w:pPr>
        <w:spacing w:after="0"/>
        <w:rPr>
          <w:rFonts w:asciiTheme="minorHAnsi" w:hAnsiTheme="minorHAnsi" w:cstheme="minorHAnsi"/>
          <w:b/>
          <w:sz w:val="24"/>
          <w:szCs w:val="24"/>
        </w:rPr>
      </w:pPr>
      <w:r w:rsidRPr="00EB52DB">
        <w:rPr>
          <w:rFonts w:asciiTheme="minorHAnsi" w:hAnsiTheme="minorHAnsi" w:cstheme="minorHAnsi"/>
          <w:b/>
          <w:sz w:val="24"/>
          <w:szCs w:val="24"/>
        </w:rPr>
        <w:t>II. Taikomoji/konsultacinė veikla</w:t>
      </w:r>
    </w:p>
    <w:p w14:paraId="0DBC5EBB" w14:textId="77777777" w:rsidR="00C153A5" w:rsidRPr="00EB52DB" w:rsidRDefault="00C153A5" w:rsidP="00A30098">
      <w:pPr>
        <w:spacing w:after="0"/>
        <w:rPr>
          <w:rFonts w:asciiTheme="minorHAnsi" w:hAnsiTheme="minorHAnsi" w:cstheme="minorHAnsi"/>
          <w:b/>
          <w:sz w:val="24"/>
          <w:szCs w:val="24"/>
        </w:rPr>
      </w:pPr>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6066"/>
        <w:gridCol w:w="1134"/>
        <w:gridCol w:w="1380"/>
      </w:tblGrid>
      <w:tr w:rsidR="00C153A5" w:rsidRPr="00EB52DB" w14:paraId="7DF76A0C" w14:textId="77777777" w:rsidTr="007B6B96">
        <w:trPr>
          <w:trHeight w:val="541"/>
        </w:trPr>
        <w:tc>
          <w:tcPr>
            <w:tcW w:w="880" w:type="dxa"/>
          </w:tcPr>
          <w:p w14:paraId="0E8AE123" w14:textId="77777777" w:rsidR="00C153A5" w:rsidRPr="00EB52DB" w:rsidRDefault="00C153A5" w:rsidP="00A30098">
            <w:pPr>
              <w:spacing w:after="0"/>
              <w:rPr>
                <w:rFonts w:asciiTheme="minorHAnsi" w:hAnsiTheme="minorHAnsi" w:cstheme="minorHAnsi"/>
                <w:sz w:val="24"/>
                <w:szCs w:val="24"/>
              </w:rPr>
            </w:pPr>
          </w:p>
        </w:tc>
        <w:tc>
          <w:tcPr>
            <w:tcW w:w="6066" w:type="dxa"/>
          </w:tcPr>
          <w:p w14:paraId="00EBADD9" w14:textId="77777777" w:rsidR="00C153A5" w:rsidRPr="00EB52DB" w:rsidRDefault="00C153A5" w:rsidP="00A30098">
            <w:pPr>
              <w:spacing w:after="0"/>
              <w:jc w:val="center"/>
              <w:rPr>
                <w:rFonts w:asciiTheme="minorHAnsi" w:hAnsiTheme="minorHAnsi" w:cstheme="minorHAnsi"/>
                <w:sz w:val="24"/>
                <w:szCs w:val="24"/>
                <w:vertAlign w:val="superscript"/>
              </w:rPr>
            </w:pPr>
            <w:r w:rsidRPr="00EB52DB">
              <w:rPr>
                <w:rFonts w:asciiTheme="minorHAnsi" w:hAnsiTheme="minorHAnsi" w:cstheme="minorHAnsi"/>
                <w:b/>
                <w:sz w:val="24"/>
                <w:szCs w:val="24"/>
              </w:rPr>
              <w:t>Sutartys</w:t>
            </w:r>
          </w:p>
          <w:p w14:paraId="6C78FECC" w14:textId="77777777" w:rsidR="00C153A5" w:rsidRPr="00EB52DB" w:rsidRDefault="00C153A5" w:rsidP="00A30098">
            <w:pPr>
              <w:spacing w:after="0"/>
              <w:rPr>
                <w:rFonts w:asciiTheme="minorHAnsi" w:hAnsiTheme="minorHAnsi" w:cstheme="minorHAnsi"/>
                <w:sz w:val="24"/>
                <w:szCs w:val="24"/>
                <w:vertAlign w:val="superscript"/>
              </w:rPr>
            </w:pPr>
          </w:p>
        </w:tc>
        <w:tc>
          <w:tcPr>
            <w:tcW w:w="1134" w:type="dxa"/>
          </w:tcPr>
          <w:p w14:paraId="78D3D550" w14:textId="77777777" w:rsidR="00C153A5" w:rsidRPr="00EB52DB" w:rsidRDefault="00C153A5" w:rsidP="00A30098">
            <w:pPr>
              <w:spacing w:after="0"/>
              <w:rPr>
                <w:rFonts w:asciiTheme="minorHAnsi" w:hAnsiTheme="minorHAnsi" w:cstheme="minorHAnsi"/>
                <w:b/>
                <w:sz w:val="24"/>
                <w:szCs w:val="24"/>
              </w:rPr>
            </w:pPr>
            <w:r w:rsidRPr="00EB52DB">
              <w:rPr>
                <w:rFonts w:asciiTheme="minorHAnsi" w:hAnsiTheme="minorHAnsi" w:cstheme="minorHAnsi"/>
                <w:b/>
                <w:sz w:val="24"/>
                <w:szCs w:val="24"/>
              </w:rPr>
              <w:t>Skaičius</w:t>
            </w:r>
          </w:p>
          <w:p w14:paraId="71AB5785" w14:textId="77777777" w:rsidR="00C153A5" w:rsidRPr="00EB52DB" w:rsidRDefault="00C153A5" w:rsidP="00A30098">
            <w:pPr>
              <w:spacing w:after="0"/>
              <w:jc w:val="center"/>
              <w:rPr>
                <w:rFonts w:asciiTheme="minorHAnsi" w:hAnsiTheme="minorHAnsi" w:cstheme="minorHAnsi"/>
                <w:b/>
                <w:sz w:val="24"/>
                <w:szCs w:val="24"/>
              </w:rPr>
            </w:pPr>
          </w:p>
        </w:tc>
        <w:tc>
          <w:tcPr>
            <w:tcW w:w="1380" w:type="dxa"/>
          </w:tcPr>
          <w:p w14:paraId="55497417" w14:textId="3BC3E574" w:rsidR="00C153A5" w:rsidRPr="00EB52DB" w:rsidRDefault="00C153A5" w:rsidP="007B6B96">
            <w:pPr>
              <w:spacing w:after="0"/>
              <w:rPr>
                <w:rFonts w:asciiTheme="minorHAnsi" w:hAnsiTheme="minorHAnsi" w:cstheme="minorHAnsi"/>
                <w:b/>
                <w:sz w:val="24"/>
                <w:szCs w:val="24"/>
              </w:rPr>
            </w:pPr>
            <w:r w:rsidRPr="00EB52DB">
              <w:rPr>
                <w:rFonts w:asciiTheme="minorHAnsi" w:hAnsiTheme="minorHAnsi" w:cstheme="minorHAnsi"/>
                <w:b/>
                <w:sz w:val="24"/>
                <w:szCs w:val="24"/>
              </w:rPr>
              <w:t>Uždirbtos lėšos (</w:t>
            </w:r>
            <w:proofErr w:type="spellStart"/>
            <w:r w:rsidR="007B6B96">
              <w:rPr>
                <w:rFonts w:asciiTheme="minorHAnsi" w:hAnsiTheme="minorHAnsi" w:cstheme="minorHAnsi"/>
                <w:b/>
                <w:sz w:val="24"/>
                <w:szCs w:val="24"/>
              </w:rPr>
              <w:t>Eur</w:t>
            </w:r>
            <w:proofErr w:type="spellEnd"/>
            <w:r w:rsidRPr="00EB52DB">
              <w:rPr>
                <w:rFonts w:asciiTheme="minorHAnsi" w:hAnsiTheme="minorHAnsi" w:cstheme="minorHAnsi"/>
                <w:b/>
                <w:sz w:val="24"/>
                <w:szCs w:val="24"/>
              </w:rPr>
              <w:t>)</w:t>
            </w:r>
          </w:p>
        </w:tc>
      </w:tr>
      <w:tr w:rsidR="00C153A5" w:rsidRPr="00EB52DB" w14:paraId="750E1CF6" w14:textId="77777777" w:rsidTr="007B6B96">
        <w:trPr>
          <w:trHeight w:val="421"/>
        </w:trPr>
        <w:tc>
          <w:tcPr>
            <w:tcW w:w="880" w:type="dxa"/>
          </w:tcPr>
          <w:p w14:paraId="17AC4A72"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1.</w:t>
            </w:r>
          </w:p>
        </w:tc>
        <w:tc>
          <w:tcPr>
            <w:tcW w:w="6066" w:type="dxa"/>
          </w:tcPr>
          <w:p w14:paraId="47B0A319" w14:textId="77777777" w:rsidR="00C153A5" w:rsidRPr="00EB52DB" w:rsidRDefault="00C153A5" w:rsidP="00A30098">
            <w:pPr>
              <w:spacing w:after="0"/>
              <w:rPr>
                <w:rFonts w:asciiTheme="minorHAnsi" w:hAnsiTheme="minorHAnsi" w:cstheme="minorHAnsi"/>
                <w:sz w:val="24"/>
                <w:szCs w:val="24"/>
                <w:vertAlign w:val="superscript"/>
              </w:rPr>
            </w:pPr>
            <w:r w:rsidRPr="00EB52DB">
              <w:rPr>
                <w:rFonts w:asciiTheme="minorHAnsi" w:hAnsiTheme="minorHAnsi" w:cstheme="minorHAnsi"/>
                <w:sz w:val="24"/>
                <w:szCs w:val="24"/>
              </w:rPr>
              <w:t>Sutartys su Lietuvos ūkio subjektais (įskaitant savivaldybių įstaigas) ir  Lietuvos valstybinėmis įstaigomis taikomiesiems moksliniams tyrimams ar konsultacijoms</w:t>
            </w:r>
          </w:p>
        </w:tc>
        <w:tc>
          <w:tcPr>
            <w:tcW w:w="1134" w:type="dxa"/>
          </w:tcPr>
          <w:p w14:paraId="5E6DCBF3" w14:textId="77777777" w:rsidR="00C153A5" w:rsidRPr="00EB52DB" w:rsidRDefault="00C153A5" w:rsidP="00A30098">
            <w:pPr>
              <w:spacing w:after="0"/>
              <w:rPr>
                <w:rFonts w:asciiTheme="minorHAnsi" w:hAnsiTheme="minorHAnsi" w:cstheme="minorHAnsi"/>
                <w:sz w:val="24"/>
                <w:szCs w:val="24"/>
              </w:rPr>
            </w:pPr>
          </w:p>
        </w:tc>
        <w:tc>
          <w:tcPr>
            <w:tcW w:w="1380" w:type="dxa"/>
          </w:tcPr>
          <w:p w14:paraId="35360943" w14:textId="77777777" w:rsidR="00C153A5" w:rsidRPr="00EB52DB" w:rsidRDefault="00C153A5" w:rsidP="00A30098">
            <w:pPr>
              <w:spacing w:after="0"/>
              <w:rPr>
                <w:rFonts w:asciiTheme="minorHAnsi" w:hAnsiTheme="minorHAnsi" w:cstheme="minorHAnsi"/>
                <w:b/>
                <w:sz w:val="24"/>
                <w:szCs w:val="24"/>
              </w:rPr>
            </w:pPr>
          </w:p>
        </w:tc>
      </w:tr>
      <w:tr w:rsidR="00C153A5" w:rsidRPr="00EB52DB" w14:paraId="3729930B" w14:textId="77777777" w:rsidTr="007B6B96">
        <w:trPr>
          <w:trHeight w:val="386"/>
        </w:trPr>
        <w:tc>
          <w:tcPr>
            <w:tcW w:w="880" w:type="dxa"/>
          </w:tcPr>
          <w:p w14:paraId="397A1077"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2.</w:t>
            </w:r>
          </w:p>
        </w:tc>
        <w:tc>
          <w:tcPr>
            <w:tcW w:w="6066" w:type="dxa"/>
          </w:tcPr>
          <w:p w14:paraId="1AD66BE4" w14:textId="77777777" w:rsidR="00C153A5" w:rsidRPr="00EB52DB" w:rsidRDefault="00C153A5" w:rsidP="00A30098">
            <w:pPr>
              <w:spacing w:after="0"/>
              <w:rPr>
                <w:rFonts w:asciiTheme="minorHAnsi" w:hAnsiTheme="minorHAnsi" w:cstheme="minorHAnsi"/>
                <w:sz w:val="24"/>
                <w:szCs w:val="24"/>
                <w:vertAlign w:val="superscript"/>
              </w:rPr>
            </w:pPr>
            <w:r w:rsidRPr="00EB52DB">
              <w:rPr>
                <w:rFonts w:asciiTheme="minorHAnsi" w:hAnsiTheme="minorHAnsi" w:cstheme="minorHAnsi"/>
                <w:sz w:val="24"/>
                <w:szCs w:val="24"/>
              </w:rPr>
              <w:t>Sutartys su užsienio subjektais taikomiesiems moksliniams tyrimams</w:t>
            </w:r>
          </w:p>
        </w:tc>
        <w:tc>
          <w:tcPr>
            <w:tcW w:w="1134" w:type="dxa"/>
          </w:tcPr>
          <w:p w14:paraId="2EF5C852" w14:textId="77777777" w:rsidR="00C153A5" w:rsidRPr="00EB52DB" w:rsidRDefault="00C153A5" w:rsidP="00A30098">
            <w:pPr>
              <w:spacing w:after="0"/>
              <w:rPr>
                <w:rFonts w:asciiTheme="minorHAnsi" w:hAnsiTheme="minorHAnsi" w:cstheme="minorHAnsi"/>
                <w:sz w:val="24"/>
                <w:szCs w:val="24"/>
              </w:rPr>
            </w:pPr>
          </w:p>
        </w:tc>
        <w:tc>
          <w:tcPr>
            <w:tcW w:w="1380" w:type="dxa"/>
          </w:tcPr>
          <w:p w14:paraId="2612B800" w14:textId="77777777" w:rsidR="00C153A5" w:rsidRPr="00EB52DB" w:rsidRDefault="00C153A5" w:rsidP="00A30098">
            <w:pPr>
              <w:spacing w:after="0"/>
              <w:rPr>
                <w:rFonts w:asciiTheme="minorHAnsi" w:hAnsiTheme="minorHAnsi" w:cstheme="minorHAnsi"/>
                <w:b/>
                <w:sz w:val="24"/>
                <w:szCs w:val="24"/>
              </w:rPr>
            </w:pPr>
          </w:p>
        </w:tc>
      </w:tr>
    </w:tbl>
    <w:p w14:paraId="50FAEBEE" w14:textId="77777777" w:rsidR="00C153A5" w:rsidRPr="00EB52DB" w:rsidRDefault="00C153A5" w:rsidP="00A30098">
      <w:pPr>
        <w:pStyle w:val="Antrats"/>
        <w:spacing w:line="276" w:lineRule="auto"/>
        <w:ind w:firstLine="567"/>
        <w:rPr>
          <w:rFonts w:asciiTheme="minorHAnsi" w:hAnsiTheme="minorHAnsi" w:cstheme="minorHAnsi"/>
          <w:lang w:val="lt-LT"/>
        </w:rPr>
      </w:pPr>
    </w:p>
    <w:p w14:paraId="4539E89F" w14:textId="77777777" w:rsidR="00C153A5" w:rsidRPr="00EB52DB" w:rsidRDefault="00C153A5" w:rsidP="00A30098">
      <w:pPr>
        <w:spacing w:after="0"/>
        <w:rPr>
          <w:rFonts w:asciiTheme="minorHAnsi" w:hAnsiTheme="minorHAnsi" w:cstheme="minorHAnsi"/>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6871"/>
        <w:gridCol w:w="1672"/>
      </w:tblGrid>
      <w:tr w:rsidR="00C153A5" w:rsidRPr="00EB52DB" w14:paraId="0DC696C3" w14:textId="77777777" w:rsidTr="00C37A6B">
        <w:trPr>
          <w:cantSplit/>
          <w:tblHeader/>
        </w:trPr>
        <w:tc>
          <w:tcPr>
            <w:tcW w:w="955" w:type="dxa"/>
            <w:vAlign w:val="center"/>
          </w:tcPr>
          <w:p w14:paraId="599DE976" w14:textId="77777777" w:rsidR="00C153A5" w:rsidRPr="00EB52DB" w:rsidRDefault="00C153A5" w:rsidP="00A30098">
            <w:pPr>
              <w:spacing w:after="0"/>
              <w:jc w:val="center"/>
              <w:rPr>
                <w:rFonts w:asciiTheme="minorHAnsi" w:hAnsiTheme="minorHAnsi" w:cstheme="minorHAnsi"/>
                <w:b/>
                <w:sz w:val="24"/>
                <w:szCs w:val="24"/>
              </w:rPr>
            </w:pPr>
          </w:p>
        </w:tc>
        <w:tc>
          <w:tcPr>
            <w:tcW w:w="6871" w:type="dxa"/>
            <w:vAlign w:val="center"/>
          </w:tcPr>
          <w:p w14:paraId="1A123B92" w14:textId="77777777" w:rsidR="00C153A5" w:rsidRPr="00EB52DB" w:rsidRDefault="00C153A5" w:rsidP="00A30098">
            <w:pPr>
              <w:spacing w:after="0"/>
              <w:jc w:val="center"/>
              <w:rPr>
                <w:rFonts w:asciiTheme="minorHAnsi" w:hAnsiTheme="minorHAnsi" w:cstheme="minorHAnsi"/>
                <w:b/>
                <w:sz w:val="24"/>
                <w:szCs w:val="24"/>
              </w:rPr>
            </w:pPr>
            <w:r w:rsidRPr="00EB52DB">
              <w:rPr>
                <w:rFonts w:asciiTheme="minorHAnsi" w:hAnsiTheme="minorHAnsi" w:cstheme="minorHAnsi"/>
                <w:b/>
                <w:sz w:val="24"/>
                <w:szCs w:val="24"/>
              </w:rPr>
              <w:t>Veiklos rūšis</w:t>
            </w:r>
          </w:p>
        </w:tc>
        <w:tc>
          <w:tcPr>
            <w:tcW w:w="1672" w:type="dxa"/>
          </w:tcPr>
          <w:p w14:paraId="48841280" w14:textId="5A73837C" w:rsidR="00C153A5" w:rsidRPr="00EB52DB" w:rsidRDefault="00C153A5" w:rsidP="007B6B96">
            <w:pPr>
              <w:spacing w:after="0"/>
              <w:jc w:val="center"/>
              <w:rPr>
                <w:rFonts w:asciiTheme="minorHAnsi" w:hAnsiTheme="minorHAnsi" w:cstheme="minorHAnsi"/>
                <w:b/>
                <w:sz w:val="24"/>
                <w:szCs w:val="24"/>
              </w:rPr>
            </w:pPr>
            <w:r w:rsidRPr="00EB52DB">
              <w:rPr>
                <w:rFonts w:asciiTheme="minorHAnsi" w:hAnsiTheme="minorHAnsi" w:cstheme="minorHAnsi"/>
                <w:b/>
                <w:sz w:val="24"/>
                <w:szCs w:val="24"/>
              </w:rPr>
              <w:t>Vienetas (vnt.</w:t>
            </w:r>
            <w:r w:rsidR="007B6B96">
              <w:rPr>
                <w:rFonts w:asciiTheme="minorHAnsi" w:hAnsiTheme="minorHAnsi" w:cstheme="minorHAnsi"/>
                <w:b/>
                <w:sz w:val="24"/>
                <w:szCs w:val="24"/>
              </w:rPr>
              <w:t>)</w:t>
            </w:r>
          </w:p>
        </w:tc>
      </w:tr>
      <w:tr w:rsidR="00C153A5" w:rsidRPr="00EB52DB" w14:paraId="69C46B7E" w14:textId="77777777" w:rsidTr="00C37A6B">
        <w:trPr>
          <w:cantSplit/>
        </w:trPr>
        <w:tc>
          <w:tcPr>
            <w:tcW w:w="955" w:type="dxa"/>
          </w:tcPr>
          <w:p w14:paraId="16927DA6"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1.</w:t>
            </w:r>
          </w:p>
        </w:tc>
        <w:tc>
          <w:tcPr>
            <w:tcW w:w="6871" w:type="dxa"/>
          </w:tcPr>
          <w:p w14:paraId="0CEB15BC"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Konferencijos mokslo taikomosios veiklos tematika (organizavimas)</w:t>
            </w:r>
          </w:p>
        </w:tc>
        <w:tc>
          <w:tcPr>
            <w:tcW w:w="1672" w:type="dxa"/>
          </w:tcPr>
          <w:p w14:paraId="31AD8B44" w14:textId="77777777" w:rsidR="00C153A5" w:rsidRPr="00EB52DB" w:rsidRDefault="00C153A5" w:rsidP="00A30098">
            <w:pPr>
              <w:spacing w:after="0"/>
              <w:jc w:val="both"/>
              <w:rPr>
                <w:rFonts w:asciiTheme="minorHAnsi" w:hAnsiTheme="minorHAnsi" w:cstheme="minorHAnsi"/>
                <w:sz w:val="24"/>
                <w:szCs w:val="24"/>
              </w:rPr>
            </w:pPr>
          </w:p>
        </w:tc>
      </w:tr>
      <w:tr w:rsidR="00C153A5" w:rsidRPr="00EB52DB" w14:paraId="2A0E2B36" w14:textId="77777777" w:rsidTr="00C37A6B">
        <w:trPr>
          <w:cantSplit/>
        </w:trPr>
        <w:tc>
          <w:tcPr>
            <w:tcW w:w="955" w:type="dxa"/>
          </w:tcPr>
          <w:p w14:paraId="2F5CBF07"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2.</w:t>
            </w:r>
          </w:p>
        </w:tc>
        <w:tc>
          <w:tcPr>
            <w:tcW w:w="6871" w:type="dxa"/>
          </w:tcPr>
          <w:p w14:paraId="14194BDC"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Seminarai mokslo taikomosios veiklos tematika (organizavimas)</w:t>
            </w:r>
          </w:p>
        </w:tc>
        <w:tc>
          <w:tcPr>
            <w:tcW w:w="1672" w:type="dxa"/>
          </w:tcPr>
          <w:p w14:paraId="297FE202" w14:textId="77777777" w:rsidR="00C153A5" w:rsidRPr="00EB52DB" w:rsidRDefault="00C153A5" w:rsidP="00A30098">
            <w:pPr>
              <w:spacing w:after="0"/>
              <w:jc w:val="both"/>
              <w:rPr>
                <w:rFonts w:asciiTheme="minorHAnsi" w:hAnsiTheme="minorHAnsi" w:cstheme="minorHAnsi"/>
                <w:sz w:val="24"/>
                <w:szCs w:val="24"/>
              </w:rPr>
            </w:pPr>
          </w:p>
        </w:tc>
      </w:tr>
      <w:tr w:rsidR="00C153A5" w:rsidRPr="00EB52DB" w14:paraId="438197EA" w14:textId="77777777" w:rsidTr="00C37A6B">
        <w:trPr>
          <w:cantSplit/>
        </w:trPr>
        <w:tc>
          <w:tcPr>
            <w:tcW w:w="955" w:type="dxa"/>
          </w:tcPr>
          <w:p w14:paraId="7C9C9134"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3.</w:t>
            </w:r>
          </w:p>
        </w:tc>
        <w:tc>
          <w:tcPr>
            <w:tcW w:w="6871" w:type="dxa"/>
          </w:tcPr>
          <w:p w14:paraId="1D7B68E3"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Leidyba (leidiniai mokslo taikomosios veiklos tematika)</w:t>
            </w:r>
          </w:p>
        </w:tc>
        <w:tc>
          <w:tcPr>
            <w:tcW w:w="1672" w:type="dxa"/>
          </w:tcPr>
          <w:p w14:paraId="22737CA5" w14:textId="77777777" w:rsidR="00C153A5" w:rsidRPr="00EB52DB" w:rsidRDefault="00C153A5" w:rsidP="00A30098">
            <w:pPr>
              <w:spacing w:after="0"/>
              <w:jc w:val="both"/>
              <w:rPr>
                <w:rFonts w:asciiTheme="minorHAnsi" w:hAnsiTheme="minorHAnsi" w:cstheme="minorHAnsi"/>
                <w:sz w:val="24"/>
                <w:szCs w:val="24"/>
              </w:rPr>
            </w:pPr>
          </w:p>
        </w:tc>
      </w:tr>
      <w:tr w:rsidR="00C153A5" w:rsidRPr="00EB52DB" w14:paraId="4978E34F" w14:textId="77777777" w:rsidTr="00C37A6B">
        <w:trPr>
          <w:cantSplit/>
        </w:trPr>
        <w:tc>
          <w:tcPr>
            <w:tcW w:w="955" w:type="dxa"/>
          </w:tcPr>
          <w:p w14:paraId="5DADBAE8"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4.</w:t>
            </w:r>
          </w:p>
        </w:tc>
        <w:tc>
          <w:tcPr>
            <w:tcW w:w="6871" w:type="dxa"/>
          </w:tcPr>
          <w:p w14:paraId="6CE83A62"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Dėstytojų mokslinės-praktinės konferencijos (dalyvavimas skaitant pranešimą)</w:t>
            </w:r>
          </w:p>
        </w:tc>
        <w:tc>
          <w:tcPr>
            <w:tcW w:w="1672" w:type="dxa"/>
          </w:tcPr>
          <w:p w14:paraId="2414B538" w14:textId="77777777" w:rsidR="00C153A5" w:rsidRPr="00EB52DB" w:rsidRDefault="00C153A5" w:rsidP="00A30098">
            <w:pPr>
              <w:spacing w:after="0"/>
              <w:jc w:val="both"/>
              <w:rPr>
                <w:rFonts w:asciiTheme="minorHAnsi" w:hAnsiTheme="minorHAnsi" w:cstheme="minorHAnsi"/>
                <w:sz w:val="24"/>
                <w:szCs w:val="24"/>
              </w:rPr>
            </w:pPr>
          </w:p>
        </w:tc>
      </w:tr>
      <w:tr w:rsidR="00C153A5" w:rsidRPr="00EB52DB" w14:paraId="0E6F97CE" w14:textId="77777777" w:rsidTr="00C37A6B">
        <w:trPr>
          <w:cantSplit/>
        </w:trPr>
        <w:tc>
          <w:tcPr>
            <w:tcW w:w="955" w:type="dxa"/>
          </w:tcPr>
          <w:p w14:paraId="3DB52FDB"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lastRenderedPageBreak/>
              <w:t>5.</w:t>
            </w:r>
          </w:p>
        </w:tc>
        <w:tc>
          <w:tcPr>
            <w:tcW w:w="6871" w:type="dxa"/>
          </w:tcPr>
          <w:p w14:paraId="6AF9BC72"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Studentų mokslinės-praktinės/kūrybinės konferencijos (dalyvavimas skaitant pranešimą ar pristatant darbą)</w:t>
            </w:r>
          </w:p>
        </w:tc>
        <w:tc>
          <w:tcPr>
            <w:tcW w:w="1672" w:type="dxa"/>
          </w:tcPr>
          <w:p w14:paraId="09BF6418" w14:textId="77777777" w:rsidR="00C153A5" w:rsidRPr="00EB52DB" w:rsidRDefault="00C153A5" w:rsidP="00A30098">
            <w:pPr>
              <w:spacing w:after="0"/>
              <w:jc w:val="both"/>
              <w:rPr>
                <w:rFonts w:asciiTheme="minorHAnsi" w:hAnsiTheme="minorHAnsi" w:cstheme="minorHAnsi"/>
                <w:sz w:val="24"/>
                <w:szCs w:val="24"/>
              </w:rPr>
            </w:pPr>
          </w:p>
        </w:tc>
      </w:tr>
      <w:tr w:rsidR="00C153A5" w:rsidRPr="00EB52DB" w14:paraId="3BCBFC31" w14:textId="77777777" w:rsidTr="00C37A6B">
        <w:trPr>
          <w:cantSplit/>
        </w:trPr>
        <w:tc>
          <w:tcPr>
            <w:tcW w:w="955" w:type="dxa"/>
          </w:tcPr>
          <w:p w14:paraId="6A1F7E51"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6.</w:t>
            </w:r>
          </w:p>
        </w:tc>
        <w:tc>
          <w:tcPr>
            <w:tcW w:w="6871" w:type="dxa"/>
          </w:tcPr>
          <w:p w14:paraId="553DEA60"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 xml:space="preserve">Šalia kolegijos įkurtos pelno siekiančios įmonės, įstaigos, organizacijos (angl. </w:t>
            </w:r>
            <w:proofErr w:type="spellStart"/>
            <w:r w:rsidRPr="00EB52DB">
              <w:rPr>
                <w:rFonts w:asciiTheme="minorHAnsi" w:hAnsiTheme="minorHAnsi" w:cstheme="minorHAnsi"/>
                <w:i/>
                <w:sz w:val="24"/>
                <w:szCs w:val="24"/>
              </w:rPr>
              <w:t>Spin-off</w:t>
            </w:r>
            <w:r w:rsidRPr="00EB52DB">
              <w:rPr>
                <w:rFonts w:asciiTheme="minorHAnsi" w:hAnsiTheme="minorHAnsi" w:cstheme="minorHAnsi"/>
                <w:sz w:val="24"/>
                <w:szCs w:val="24"/>
              </w:rPr>
              <w:t>)</w:t>
            </w:r>
            <w:proofErr w:type="spellEnd"/>
          </w:p>
        </w:tc>
        <w:tc>
          <w:tcPr>
            <w:tcW w:w="1672" w:type="dxa"/>
          </w:tcPr>
          <w:p w14:paraId="435555DE" w14:textId="77777777" w:rsidR="00C153A5" w:rsidRPr="00EB52DB" w:rsidRDefault="00C153A5" w:rsidP="00A30098">
            <w:pPr>
              <w:spacing w:after="0"/>
              <w:jc w:val="both"/>
              <w:rPr>
                <w:rFonts w:asciiTheme="minorHAnsi" w:hAnsiTheme="minorHAnsi" w:cstheme="minorHAnsi"/>
                <w:sz w:val="24"/>
                <w:szCs w:val="24"/>
              </w:rPr>
            </w:pPr>
          </w:p>
        </w:tc>
      </w:tr>
      <w:tr w:rsidR="00C153A5" w:rsidRPr="00EB52DB" w14:paraId="48262A83" w14:textId="77777777" w:rsidTr="00C37A6B">
        <w:trPr>
          <w:cantSplit/>
        </w:trPr>
        <w:tc>
          <w:tcPr>
            <w:tcW w:w="955" w:type="dxa"/>
          </w:tcPr>
          <w:p w14:paraId="1B96B5C6" w14:textId="77777777" w:rsidR="00C153A5" w:rsidRPr="00EB52DB" w:rsidRDefault="00C153A5" w:rsidP="00A30098">
            <w:pPr>
              <w:spacing w:after="0"/>
              <w:jc w:val="center"/>
              <w:rPr>
                <w:rFonts w:asciiTheme="minorHAnsi" w:hAnsiTheme="minorHAnsi" w:cstheme="minorHAnsi"/>
                <w:sz w:val="24"/>
                <w:szCs w:val="24"/>
              </w:rPr>
            </w:pPr>
            <w:r w:rsidRPr="00EB52DB">
              <w:rPr>
                <w:rFonts w:asciiTheme="minorHAnsi" w:hAnsiTheme="minorHAnsi" w:cstheme="minorHAnsi"/>
                <w:sz w:val="24"/>
                <w:szCs w:val="24"/>
              </w:rPr>
              <w:t>7.</w:t>
            </w:r>
          </w:p>
        </w:tc>
        <w:tc>
          <w:tcPr>
            <w:tcW w:w="6871" w:type="dxa"/>
          </w:tcPr>
          <w:p w14:paraId="7FC83BD3" w14:textId="77777777" w:rsidR="00C153A5" w:rsidRPr="00EB52DB" w:rsidRDefault="00C153A5" w:rsidP="00A30098">
            <w:pPr>
              <w:spacing w:after="0"/>
              <w:rPr>
                <w:rFonts w:asciiTheme="minorHAnsi" w:hAnsiTheme="minorHAnsi" w:cstheme="minorHAnsi"/>
                <w:sz w:val="24"/>
                <w:szCs w:val="24"/>
              </w:rPr>
            </w:pPr>
            <w:r w:rsidRPr="00EB52DB">
              <w:rPr>
                <w:rFonts w:asciiTheme="minorHAnsi" w:hAnsiTheme="minorHAnsi" w:cstheme="minorHAnsi"/>
                <w:sz w:val="24"/>
                <w:szCs w:val="24"/>
              </w:rPr>
              <w:t>Konsultacijos verslui</w:t>
            </w:r>
          </w:p>
        </w:tc>
        <w:tc>
          <w:tcPr>
            <w:tcW w:w="1672" w:type="dxa"/>
          </w:tcPr>
          <w:p w14:paraId="3FAC181F" w14:textId="77777777" w:rsidR="00C153A5" w:rsidRPr="00EB52DB" w:rsidRDefault="00C153A5" w:rsidP="00A30098">
            <w:pPr>
              <w:spacing w:after="0"/>
              <w:jc w:val="both"/>
              <w:rPr>
                <w:rFonts w:asciiTheme="minorHAnsi" w:hAnsiTheme="minorHAnsi" w:cstheme="minorHAnsi"/>
                <w:sz w:val="24"/>
                <w:szCs w:val="24"/>
              </w:rPr>
            </w:pPr>
          </w:p>
        </w:tc>
      </w:tr>
    </w:tbl>
    <w:p w14:paraId="7B39C7D7" w14:textId="77777777" w:rsidR="00C153A5" w:rsidRPr="00EB52DB" w:rsidRDefault="00C153A5" w:rsidP="00A30098">
      <w:pPr>
        <w:spacing w:after="0"/>
        <w:rPr>
          <w:rFonts w:asciiTheme="minorHAnsi" w:hAnsiTheme="minorHAnsi" w:cstheme="minorHAnsi"/>
          <w:b/>
          <w:sz w:val="24"/>
          <w:szCs w:val="24"/>
        </w:rPr>
      </w:pPr>
    </w:p>
    <w:p w14:paraId="72B484A7" w14:textId="77777777" w:rsidR="00C153A5" w:rsidRPr="00EB52DB" w:rsidRDefault="00C153A5" w:rsidP="00A30098">
      <w:pPr>
        <w:spacing w:after="0"/>
        <w:rPr>
          <w:rFonts w:asciiTheme="minorHAnsi" w:hAnsiTheme="minorHAnsi" w:cstheme="minorHAnsi"/>
          <w:b/>
          <w:sz w:val="24"/>
          <w:szCs w:val="24"/>
        </w:rPr>
      </w:pPr>
    </w:p>
    <w:p w14:paraId="1251FD1F" w14:textId="279C6B68" w:rsidR="00C153A5" w:rsidRPr="00EB52DB" w:rsidRDefault="00FD4EA8" w:rsidP="00A30098">
      <w:pPr>
        <w:spacing w:after="0"/>
        <w:rPr>
          <w:rFonts w:asciiTheme="minorHAnsi" w:hAnsiTheme="minorHAnsi" w:cstheme="minorHAnsi"/>
          <w:b/>
          <w:sz w:val="24"/>
          <w:szCs w:val="24"/>
        </w:rPr>
      </w:pPr>
      <w:r w:rsidRPr="00EB52DB">
        <w:rPr>
          <w:rFonts w:asciiTheme="minorHAnsi" w:hAnsiTheme="minorHAnsi" w:cstheme="minorHAnsi"/>
          <w:b/>
          <w:sz w:val="24"/>
          <w:szCs w:val="24"/>
        </w:rPr>
        <w:t xml:space="preserve">II. Meninė veikla </w:t>
      </w:r>
    </w:p>
    <w:p w14:paraId="6E684AE0" w14:textId="77777777" w:rsidR="00C153A5" w:rsidRPr="00EB52DB" w:rsidRDefault="00C153A5" w:rsidP="00A30098">
      <w:pPr>
        <w:spacing w:after="0"/>
        <w:rPr>
          <w:rFonts w:asciiTheme="minorHAnsi" w:hAnsiTheme="minorHAnsi" w:cstheme="minorHAnsi"/>
          <w:b/>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6765"/>
        <w:gridCol w:w="1701"/>
      </w:tblGrid>
      <w:tr w:rsidR="00C153A5" w:rsidRPr="00EB52DB" w14:paraId="2CABA804" w14:textId="77777777" w:rsidTr="00A427F0">
        <w:trPr>
          <w:trHeight w:val="487"/>
          <w:tblHeader/>
        </w:trPr>
        <w:tc>
          <w:tcPr>
            <w:tcW w:w="1032" w:type="dxa"/>
            <w:tcBorders>
              <w:top w:val="single" w:sz="4" w:space="0" w:color="auto"/>
              <w:bottom w:val="single" w:sz="4" w:space="0" w:color="auto"/>
              <w:right w:val="single" w:sz="4" w:space="0" w:color="auto"/>
            </w:tcBorders>
          </w:tcPr>
          <w:p w14:paraId="320D718E" w14:textId="77777777" w:rsidR="00C153A5" w:rsidRPr="00EB52DB" w:rsidRDefault="00C153A5" w:rsidP="00A30098">
            <w:pPr>
              <w:keepLines/>
              <w:widowControl w:val="0"/>
              <w:spacing w:after="0"/>
              <w:jc w:val="center"/>
              <w:rPr>
                <w:rFonts w:asciiTheme="minorHAnsi" w:hAnsiTheme="minorHAnsi" w:cstheme="minorHAnsi"/>
                <w:b/>
                <w:sz w:val="24"/>
                <w:szCs w:val="24"/>
              </w:rPr>
            </w:pPr>
          </w:p>
        </w:tc>
        <w:tc>
          <w:tcPr>
            <w:tcW w:w="6765" w:type="dxa"/>
            <w:tcBorders>
              <w:top w:val="single" w:sz="4" w:space="0" w:color="auto"/>
              <w:left w:val="single" w:sz="4" w:space="0" w:color="auto"/>
              <w:bottom w:val="single" w:sz="4" w:space="0" w:color="auto"/>
              <w:right w:val="single" w:sz="4" w:space="0" w:color="auto"/>
            </w:tcBorders>
          </w:tcPr>
          <w:p w14:paraId="48CA29EE" w14:textId="77777777" w:rsidR="00C153A5" w:rsidRPr="00EB52DB" w:rsidRDefault="00C153A5" w:rsidP="00A30098">
            <w:pPr>
              <w:keepLines/>
              <w:widowControl w:val="0"/>
              <w:spacing w:after="0"/>
              <w:jc w:val="center"/>
              <w:rPr>
                <w:rFonts w:asciiTheme="minorHAnsi" w:hAnsiTheme="minorHAnsi" w:cstheme="minorHAnsi"/>
                <w:b/>
                <w:sz w:val="24"/>
                <w:szCs w:val="24"/>
              </w:rPr>
            </w:pPr>
            <w:r w:rsidRPr="00EB52DB">
              <w:rPr>
                <w:rFonts w:asciiTheme="minorHAnsi" w:hAnsiTheme="minorHAnsi" w:cstheme="minorHAnsi"/>
                <w:b/>
                <w:sz w:val="24"/>
                <w:szCs w:val="24"/>
              </w:rPr>
              <w:t>Požymiai</w:t>
            </w:r>
          </w:p>
        </w:tc>
        <w:tc>
          <w:tcPr>
            <w:tcW w:w="1701" w:type="dxa"/>
            <w:tcBorders>
              <w:top w:val="single" w:sz="4" w:space="0" w:color="auto"/>
              <w:left w:val="single" w:sz="4" w:space="0" w:color="auto"/>
              <w:bottom w:val="single" w:sz="4" w:space="0" w:color="auto"/>
            </w:tcBorders>
          </w:tcPr>
          <w:p w14:paraId="0EB76508" w14:textId="77777777" w:rsidR="00C153A5" w:rsidRPr="00EB52DB" w:rsidRDefault="00C153A5" w:rsidP="00A30098">
            <w:pPr>
              <w:keepLines/>
              <w:widowControl w:val="0"/>
              <w:spacing w:after="0"/>
              <w:jc w:val="center"/>
              <w:rPr>
                <w:rFonts w:asciiTheme="minorHAnsi" w:hAnsiTheme="minorHAnsi" w:cstheme="minorHAnsi"/>
                <w:b/>
                <w:sz w:val="24"/>
                <w:szCs w:val="24"/>
              </w:rPr>
            </w:pPr>
            <w:r w:rsidRPr="00EB52DB">
              <w:rPr>
                <w:rFonts w:asciiTheme="minorHAnsi" w:hAnsiTheme="minorHAnsi" w:cstheme="minorHAnsi"/>
                <w:b/>
                <w:sz w:val="24"/>
                <w:szCs w:val="24"/>
              </w:rPr>
              <w:t>Vienetas (</w:t>
            </w:r>
            <w:proofErr w:type="spellStart"/>
            <w:r w:rsidRPr="00EB52DB">
              <w:rPr>
                <w:rFonts w:asciiTheme="minorHAnsi" w:hAnsiTheme="minorHAnsi" w:cstheme="minorHAnsi"/>
                <w:b/>
                <w:sz w:val="24"/>
                <w:szCs w:val="24"/>
              </w:rPr>
              <w:t>vnt</w:t>
            </w:r>
            <w:proofErr w:type="spellEnd"/>
            <w:r w:rsidRPr="00EB52DB">
              <w:rPr>
                <w:rFonts w:asciiTheme="minorHAnsi" w:hAnsiTheme="minorHAnsi" w:cstheme="minorHAnsi"/>
                <w:b/>
                <w:sz w:val="24"/>
                <w:szCs w:val="24"/>
              </w:rPr>
              <w:t>).</w:t>
            </w:r>
          </w:p>
        </w:tc>
      </w:tr>
      <w:tr w:rsidR="00C153A5" w:rsidRPr="00EB52DB" w14:paraId="2F0E17A0" w14:textId="77777777" w:rsidTr="00D92346">
        <w:tblPrEx>
          <w:tblBorders>
            <w:insideH w:val="single" w:sz="4" w:space="0" w:color="auto"/>
            <w:insideV w:val="single" w:sz="4" w:space="0" w:color="auto"/>
          </w:tblBorders>
          <w:tblLook w:val="01E0" w:firstRow="1" w:lastRow="1" w:firstColumn="1" w:lastColumn="1" w:noHBand="0" w:noVBand="0"/>
        </w:tblPrEx>
        <w:trPr>
          <w:cantSplit/>
          <w:trHeight w:val="266"/>
        </w:trPr>
        <w:tc>
          <w:tcPr>
            <w:tcW w:w="1032" w:type="dxa"/>
          </w:tcPr>
          <w:p w14:paraId="50597F90" w14:textId="77777777" w:rsidR="00C153A5" w:rsidRPr="00EB52DB" w:rsidRDefault="00C153A5" w:rsidP="00A30098">
            <w:pPr>
              <w:ind w:left="156" w:hanging="156"/>
              <w:jc w:val="center"/>
              <w:rPr>
                <w:rFonts w:asciiTheme="minorHAnsi" w:hAnsiTheme="minorHAnsi" w:cstheme="minorHAnsi"/>
                <w:sz w:val="24"/>
                <w:szCs w:val="24"/>
              </w:rPr>
            </w:pPr>
            <w:r w:rsidRPr="00EB52DB">
              <w:rPr>
                <w:rFonts w:asciiTheme="minorHAnsi" w:hAnsiTheme="minorHAnsi" w:cstheme="minorHAnsi"/>
                <w:sz w:val="24"/>
                <w:szCs w:val="24"/>
              </w:rPr>
              <w:t>1.</w:t>
            </w:r>
          </w:p>
        </w:tc>
        <w:tc>
          <w:tcPr>
            <w:tcW w:w="6765" w:type="dxa"/>
          </w:tcPr>
          <w:p w14:paraId="147F968D" w14:textId="77777777" w:rsidR="00C153A5" w:rsidRPr="00EB52DB" w:rsidRDefault="00C153A5" w:rsidP="00A30098">
            <w:pPr>
              <w:spacing w:after="0"/>
              <w:jc w:val="both"/>
              <w:rPr>
                <w:rFonts w:asciiTheme="minorHAnsi" w:hAnsiTheme="minorHAnsi" w:cstheme="minorHAnsi"/>
                <w:sz w:val="24"/>
                <w:szCs w:val="24"/>
              </w:rPr>
            </w:pPr>
            <w:r w:rsidRPr="00EB52DB">
              <w:rPr>
                <w:rFonts w:asciiTheme="minorHAnsi" w:hAnsiTheme="minorHAnsi" w:cstheme="minorHAnsi"/>
                <w:sz w:val="24"/>
                <w:szCs w:val="24"/>
              </w:rPr>
              <w:t xml:space="preserve">Meninė veikla (personalinė paroda, dalyvavimas tarptautinėje parodoje, parodos kuravimas; dailės kūrinio realizacija; išleistas albumas, iliustruota knyga; pastatas ar interjeras; spektaklis, kino, televizijos filmas; vaidmuo, atliktas teatro, kino, televizijos renginyje; baleto, šokio kompozicija, režisūra; solinė ar </w:t>
            </w:r>
            <w:proofErr w:type="spellStart"/>
            <w:r w:rsidRPr="00EB52DB">
              <w:rPr>
                <w:rFonts w:asciiTheme="minorHAnsi" w:hAnsiTheme="minorHAnsi" w:cstheme="minorHAnsi"/>
                <w:sz w:val="24"/>
                <w:szCs w:val="24"/>
              </w:rPr>
              <w:t>ansamblinė</w:t>
            </w:r>
            <w:proofErr w:type="spellEnd"/>
            <w:r w:rsidRPr="00EB52DB">
              <w:rPr>
                <w:rFonts w:asciiTheme="minorHAnsi" w:hAnsiTheme="minorHAnsi" w:cstheme="minorHAnsi"/>
                <w:sz w:val="24"/>
                <w:szCs w:val="24"/>
              </w:rPr>
              <w:t xml:space="preserve"> šokio partija; autorinis koncertas, muzikinis scenos veikalas, koncertinis kūrinys, rečitalis ar dalis koncerto programos ir pan.) užsienyje </w:t>
            </w:r>
          </w:p>
        </w:tc>
        <w:tc>
          <w:tcPr>
            <w:tcW w:w="1701" w:type="dxa"/>
          </w:tcPr>
          <w:p w14:paraId="7DBF4D86" w14:textId="77777777" w:rsidR="00C153A5" w:rsidRPr="00EB52DB" w:rsidRDefault="00C153A5" w:rsidP="00A30098">
            <w:pPr>
              <w:jc w:val="center"/>
              <w:rPr>
                <w:rFonts w:asciiTheme="minorHAnsi" w:hAnsiTheme="minorHAnsi" w:cstheme="minorHAnsi"/>
                <w:sz w:val="24"/>
                <w:szCs w:val="24"/>
              </w:rPr>
            </w:pPr>
          </w:p>
        </w:tc>
      </w:tr>
      <w:tr w:rsidR="00C153A5" w:rsidRPr="00EB52DB" w14:paraId="709D4073" w14:textId="77777777" w:rsidTr="00D92346">
        <w:tblPrEx>
          <w:tblBorders>
            <w:insideH w:val="single" w:sz="4" w:space="0" w:color="auto"/>
            <w:insideV w:val="single" w:sz="4" w:space="0" w:color="auto"/>
          </w:tblBorders>
          <w:tblLook w:val="01E0" w:firstRow="1" w:lastRow="1" w:firstColumn="1" w:lastColumn="1" w:noHBand="0" w:noVBand="0"/>
        </w:tblPrEx>
        <w:trPr>
          <w:cantSplit/>
          <w:trHeight w:val="480"/>
        </w:trPr>
        <w:tc>
          <w:tcPr>
            <w:tcW w:w="1032" w:type="dxa"/>
          </w:tcPr>
          <w:p w14:paraId="4AAD1809" w14:textId="77777777" w:rsidR="00C153A5" w:rsidRPr="00EB52DB" w:rsidRDefault="00C153A5" w:rsidP="00A30098">
            <w:pPr>
              <w:jc w:val="center"/>
              <w:rPr>
                <w:rFonts w:asciiTheme="minorHAnsi" w:hAnsiTheme="minorHAnsi" w:cstheme="minorHAnsi"/>
                <w:sz w:val="24"/>
                <w:szCs w:val="24"/>
              </w:rPr>
            </w:pPr>
            <w:r w:rsidRPr="00EB52DB">
              <w:rPr>
                <w:rFonts w:asciiTheme="minorHAnsi" w:hAnsiTheme="minorHAnsi" w:cstheme="minorHAnsi"/>
                <w:sz w:val="24"/>
                <w:szCs w:val="24"/>
              </w:rPr>
              <w:t>2.</w:t>
            </w:r>
          </w:p>
        </w:tc>
        <w:tc>
          <w:tcPr>
            <w:tcW w:w="6765" w:type="dxa"/>
          </w:tcPr>
          <w:p w14:paraId="6D7FF2F9" w14:textId="77777777" w:rsidR="00C153A5" w:rsidRPr="00EB52DB" w:rsidRDefault="00C153A5" w:rsidP="00A30098">
            <w:pPr>
              <w:spacing w:after="0"/>
              <w:jc w:val="both"/>
              <w:rPr>
                <w:rFonts w:asciiTheme="minorHAnsi" w:hAnsiTheme="minorHAnsi" w:cstheme="minorHAnsi"/>
                <w:sz w:val="24"/>
                <w:szCs w:val="24"/>
              </w:rPr>
            </w:pPr>
            <w:r w:rsidRPr="00EB52DB">
              <w:rPr>
                <w:rFonts w:asciiTheme="minorHAnsi" w:hAnsiTheme="minorHAnsi" w:cstheme="minorHAnsi"/>
                <w:sz w:val="24"/>
                <w:szCs w:val="24"/>
              </w:rPr>
              <w:t xml:space="preserve">Meninė veikla (personalinė paroda, dalyvavimas tarptautinėje parodoje, parodos kuravimas; dailės kūrinio realizacija; išleistas albumas, iliustruota knyga; pastatas ar interjeras; spektaklis, kino, televizijos filmas; vaidmuo, atliktas teatro, kino, televizijos renginyje; baleto, šokio kompozicija, režisūra; solinė ar </w:t>
            </w:r>
            <w:proofErr w:type="spellStart"/>
            <w:r w:rsidRPr="00EB52DB">
              <w:rPr>
                <w:rFonts w:asciiTheme="minorHAnsi" w:hAnsiTheme="minorHAnsi" w:cstheme="minorHAnsi"/>
                <w:sz w:val="24"/>
                <w:szCs w:val="24"/>
              </w:rPr>
              <w:t>ansamblinė</w:t>
            </w:r>
            <w:proofErr w:type="spellEnd"/>
            <w:r w:rsidRPr="00EB52DB">
              <w:rPr>
                <w:rFonts w:asciiTheme="minorHAnsi" w:hAnsiTheme="minorHAnsi" w:cstheme="minorHAnsi"/>
                <w:sz w:val="24"/>
                <w:szCs w:val="24"/>
              </w:rPr>
              <w:t xml:space="preserve"> šokio partija; autorinis koncertas, muzikinis scenos veikalas, koncertinis kūrinys, rečitalis ar dalis koncerto programos ir pan.) Lietuvoje </w:t>
            </w:r>
          </w:p>
        </w:tc>
        <w:tc>
          <w:tcPr>
            <w:tcW w:w="1701" w:type="dxa"/>
          </w:tcPr>
          <w:p w14:paraId="60993543" w14:textId="77777777" w:rsidR="00C153A5" w:rsidRPr="00EB52DB" w:rsidRDefault="00C153A5" w:rsidP="00A30098">
            <w:pPr>
              <w:jc w:val="center"/>
              <w:rPr>
                <w:rFonts w:asciiTheme="minorHAnsi" w:hAnsiTheme="minorHAnsi" w:cstheme="minorHAnsi"/>
                <w:sz w:val="24"/>
                <w:szCs w:val="24"/>
              </w:rPr>
            </w:pPr>
          </w:p>
        </w:tc>
      </w:tr>
    </w:tbl>
    <w:p w14:paraId="290C4F41" w14:textId="77777777" w:rsidR="00D92323" w:rsidRPr="00EB52DB" w:rsidRDefault="00D92323" w:rsidP="00A30098">
      <w:pPr>
        <w:spacing w:after="0"/>
        <w:jc w:val="right"/>
        <w:rPr>
          <w:rFonts w:asciiTheme="minorHAnsi" w:eastAsia="Times New Roman" w:hAnsiTheme="minorHAnsi" w:cstheme="minorHAnsi"/>
          <w:b/>
          <w:bCs/>
          <w:caps/>
          <w:color w:val="136C73"/>
          <w:sz w:val="24"/>
          <w:szCs w:val="24"/>
        </w:rPr>
      </w:pPr>
    </w:p>
    <w:p w14:paraId="10E9B8D6" w14:textId="77777777" w:rsidR="00A23843" w:rsidRPr="00EB52DB" w:rsidRDefault="00A23843" w:rsidP="00A30098">
      <w:pPr>
        <w:spacing w:after="0"/>
        <w:jc w:val="right"/>
        <w:rPr>
          <w:rFonts w:asciiTheme="minorHAnsi" w:eastAsia="Times New Roman" w:hAnsiTheme="minorHAnsi" w:cstheme="minorHAnsi"/>
          <w:b/>
          <w:bCs/>
          <w:caps/>
          <w:color w:val="136C73"/>
          <w:sz w:val="24"/>
          <w:szCs w:val="24"/>
        </w:rPr>
      </w:pPr>
    </w:p>
    <w:p w14:paraId="71649174" w14:textId="77777777" w:rsidR="00A23843" w:rsidRDefault="00A23843" w:rsidP="00A30098">
      <w:pPr>
        <w:spacing w:after="0"/>
        <w:jc w:val="right"/>
        <w:rPr>
          <w:rFonts w:asciiTheme="minorHAnsi" w:eastAsia="Times New Roman" w:hAnsiTheme="minorHAnsi" w:cstheme="minorHAnsi"/>
          <w:b/>
          <w:bCs/>
          <w:caps/>
          <w:color w:val="136C73"/>
          <w:sz w:val="36"/>
          <w:szCs w:val="26"/>
        </w:rPr>
      </w:pPr>
    </w:p>
    <w:p w14:paraId="3A2CF352" w14:textId="77777777" w:rsidR="00A23843" w:rsidRDefault="00A23843" w:rsidP="00A30098">
      <w:pPr>
        <w:spacing w:after="0"/>
        <w:jc w:val="right"/>
        <w:rPr>
          <w:rFonts w:asciiTheme="minorHAnsi" w:eastAsia="Times New Roman" w:hAnsiTheme="minorHAnsi" w:cstheme="minorHAnsi"/>
          <w:b/>
          <w:bCs/>
          <w:caps/>
          <w:color w:val="136C73"/>
          <w:sz w:val="36"/>
          <w:szCs w:val="26"/>
        </w:rPr>
      </w:pPr>
    </w:p>
    <w:p w14:paraId="389EF19A" w14:textId="77777777" w:rsidR="00EB52DB" w:rsidRDefault="00EB52DB" w:rsidP="00A30098">
      <w:pPr>
        <w:spacing w:after="0"/>
        <w:jc w:val="right"/>
        <w:rPr>
          <w:rFonts w:asciiTheme="minorHAnsi" w:eastAsia="Times New Roman" w:hAnsiTheme="minorHAnsi" w:cstheme="minorHAnsi"/>
          <w:b/>
          <w:bCs/>
          <w:caps/>
          <w:color w:val="136C73"/>
          <w:sz w:val="36"/>
          <w:szCs w:val="26"/>
        </w:rPr>
      </w:pPr>
    </w:p>
    <w:p w14:paraId="44A76C40" w14:textId="77777777" w:rsidR="00EB52DB" w:rsidRDefault="00EB52DB" w:rsidP="00A30098">
      <w:pPr>
        <w:spacing w:after="0"/>
        <w:jc w:val="right"/>
        <w:rPr>
          <w:rFonts w:asciiTheme="minorHAnsi" w:eastAsia="Times New Roman" w:hAnsiTheme="minorHAnsi" w:cstheme="minorHAnsi"/>
          <w:b/>
          <w:bCs/>
          <w:caps/>
          <w:color w:val="136C73"/>
          <w:sz w:val="36"/>
          <w:szCs w:val="26"/>
        </w:rPr>
      </w:pPr>
    </w:p>
    <w:p w14:paraId="65F09BC7" w14:textId="77777777" w:rsidR="00EB52DB" w:rsidRDefault="00EB52DB" w:rsidP="00A30098">
      <w:pPr>
        <w:spacing w:after="0"/>
        <w:jc w:val="right"/>
        <w:rPr>
          <w:rFonts w:asciiTheme="minorHAnsi" w:eastAsia="Times New Roman" w:hAnsiTheme="minorHAnsi" w:cstheme="minorHAnsi"/>
          <w:b/>
          <w:bCs/>
          <w:caps/>
          <w:color w:val="136C73"/>
          <w:sz w:val="36"/>
          <w:szCs w:val="26"/>
        </w:rPr>
      </w:pPr>
    </w:p>
    <w:p w14:paraId="5A951AE6" w14:textId="77777777" w:rsidR="00EB52DB" w:rsidRDefault="00EB52DB" w:rsidP="00A30098">
      <w:pPr>
        <w:spacing w:after="0"/>
        <w:jc w:val="right"/>
        <w:rPr>
          <w:rFonts w:asciiTheme="minorHAnsi" w:eastAsia="Times New Roman" w:hAnsiTheme="minorHAnsi" w:cstheme="minorHAnsi"/>
          <w:b/>
          <w:bCs/>
          <w:caps/>
          <w:color w:val="136C73"/>
          <w:sz w:val="36"/>
          <w:szCs w:val="26"/>
        </w:rPr>
      </w:pPr>
    </w:p>
    <w:p w14:paraId="2535E231" w14:textId="77777777" w:rsidR="00EB52DB" w:rsidRDefault="00EB52DB" w:rsidP="00A30098">
      <w:pPr>
        <w:spacing w:after="0"/>
        <w:jc w:val="right"/>
        <w:rPr>
          <w:rFonts w:asciiTheme="minorHAnsi" w:eastAsia="Times New Roman" w:hAnsiTheme="minorHAnsi" w:cstheme="minorHAnsi"/>
          <w:b/>
          <w:bCs/>
          <w:caps/>
          <w:color w:val="136C73"/>
          <w:sz w:val="36"/>
          <w:szCs w:val="26"/>
        </w:rPr>
      </w:pPr>
    </w:p>
    <w:p w14:paraId="1C8800B8" w14:textId="77777777" w:rsidR="007B6B96" w:rsidRDefault="007B6B96" w:rsidP="00A30098">
      <w:pPr>
        <w:spacing w:after="0"/>
        <w:jc w:val="right"/>
        <w:rPr>
          <w:rFonts w:asciiTheme="minorHAnsi" w:eastAsia="Times New Roman" w:hAnsiTheme="minorHAnsi" w:cstheme="minorHAnsi"/>
          <w:b/>
          <w:bCs/>
          <w:caps/>
          <w:color w:val="136C73"/>
          <w:sz w:val="36"/>
          <w:szCs w:val="26"/>
        </w:rPr>
      </w:pPr>
    </w:p>
    <w:p w14:paraId="28905010" w14:textId="77777777" w:rsidR="007B6B96" w:rsidRDefault="007B6B96" w:rsidP="00A30098">
      <w:pPr>
        <w:spacing w:after="0"/>
        <w:jc w:val="right"/>
        <w:rPr>
          <w:rFonts w:asciiTheme="minorHAnsi" w:eastAsia="Times New Roman" w:hAnsiTheme="minorHAnsi" w:cstheme="minorHAnsi"/>
          <w:b/>
          <w:bCs/>
          <w:caps/>
          <w:color w:val="136C73"/>
          <w:sz w:val="36"/>
          <w:szCs w:val="26"/>
        </w:rPr>
      </w:pPr>
    </w:p>
    <w:p w14:paraId="2F630033" w14:textId="77777777" w:rsidR="000D345B" w:rsidRDefault="000D345B" w:rsidP="00A30098">
      <w:pPr>
        <w:spacing w:after="0"/>
        <w:jc w:val="right"/>
        <w:rPr>
          <w:rFonts w:asciiTheme="minorHAnsi" w:eastAsia="Times New Roman" w:hAnsiTheme="minorHAnsi" w:cstheme="minorHAnsi"/>
          <w:b/>
          <w:bCs/>
          <w:caps/>
          <w:color w:val="136C73"/>
          <w:sz w:val="36"/>
          <w:szCs w:val="26"/>
        </w:rPr>
      </w:pPr>
    </w:p>
    <w:p w14:paraId="040B7DB2" w14:textId="77777777" w:rsidR="000D345B" w:rsidRDefault="000D345B" w:rsidP="00A30098">
      <w:pPr>
        <w:spacing w:after="0"/>
        <w:jc w:val="right"/>
        <w:rPr>
          <w:rFonts w:asciiTheme="minorHAnsi" w:eastAsia="Times New Roman" w:hAnsiTheme="minorHAnsi" w:cstheme="minorHAnsi"/>
          <w:b/>
          <w:bCs/>
          <w:caps/>
          <w:color w:val="136C73"/>
          <w:sz w:val="36"/>
          <w:szCs w:val="26"/>
        </w:rPr>
      </w:pPr>
    </w:p>
    <w:p w14:paraId="3D315811" w14:textId="707079BB" w:rsidR="00D92323" w:rsidRPr="00BD16AF" w:rsidRDefault="00D92323" w:rsidP="00A30098">
      <w:pPr>
        <w:spacing w:after="0"/>
        <w:jc w:val="right"/>
        <w:rPr>
          <w:rFonts w:asciiTheme="minorHAnsi" w:eastAsia="Times New Roman" w:hAnsiTheme="minorHAnsi" w:cstheme="minorHAnsi"/>
          <w:b/>
          <w:bCs/>
          <w:caps/>
          <w:color w:val="136C73"/>
          <w:sz w:val="36"/>
          <w:szCs w:val="26"/>
        </w:rPr>
      </w:pPr>
      <w:r w:rsidRPr="00BD16AF">
        <w:rPr>
          <w:rFonts w:asciiTheme="minorHAnsi" w:eastAsia="Times New Roman" w:hAnsiTheme="minorHAnsi" w:cstheme="minorHAnsi"/>
          <w:b/>
          <w:bCs/>
          <w:caps/>
          <w:color w:val="136C73"/>
          <w:sz w:val="36"/>
          <w:szCs w:val="26"/>
        </w:rPr>
        <w:t>PRIEDAS Nr. 2</w:t>
      </w:r>
    </w:p>
    <w:p w14:paraId="70174E21" w14:textId="77777777" w:rsidR="00FD4EA8" w:rsidRPr="00BD16AF" w:rsidRDefault="00FD4EA8" w:rsidP="00A30098">
      <w:pPr>
        <w:spacing w:after="0"/>
        <w:rPr>
          <w:rFonts w:asciiTheme="minorHAnsi" w:hAnsiTheme="minorHAnsi" w:cstheme="minorHAnsi"/>
          <w:b/>
        </w:rPr>
      </w:pPr>
    </w:p>
    <w:p w14:paraId="2EC0364E" w14:textId="13B740FC" w:rsidR="00FD4EA8" w:rsidRPr="00EC261C" w:rsidRDefault="00FD4EA8" w:rsidP="00A30098">
      <w:pPr>
        <w:spacing w:after="0"/>
        <w:jc w:val="center"/>
        <w:rPr>
          <w:rFonts w:asciiTheme="minorHAnsi" w:hAnsiTheme="minorHAnsi" w:cstheme="minorHAnsi"/>
          <w:b/>
          <w:sz w:val="24"/>
          <w:szCs w:val="24"/>
        </w:rPr>
      </w:pPr>
      <w:r w:rsidRPr="00EC261C">
        <w:rPr>
          <w:rFonts w:asciiTheme="minorHAnsi" w:hAnsiTheme="minorHAnsi" w:cstheme="minorHAnsi"/>
          <w:b/>
          <w:sz w:val="24"/>
          <w:szCs w:val="24"/>
        </w:rPr>
        <w:t xml:space="preserve">AUKŠTOSIOS MOKYKLOS PAJAMOS IR IŠLAIDOS </w:t>
      </w:r>
      <w:r w:rsidR="0016524C" w:rsidRPr="00EC261C">
        <w:rPr>
          <w:rFonts w:asciiTheme="minorHAnsi" w:hAnsiTheme="minorHAnsi" w:cstheme="minorHAnsi"/>
          <w:b/>
          <w:sz w:val="24"/>
          <w:szCs w:val="24"/>
        </w:rPr>
        <w:t>(SĄNAUDOS)</w:t>
      </w:r>
    </w:p>
    <w:p w14:paraId="491D4DBC" w14:textId="77777777" w:rsidR="00FD4EA8" w:rsidRPr="00EC261C" w:rsidRDefault="00FD4EA8" w:rsidP="00A30098">
      <w:pPr>
        <w:spacing w:after="0"/>
        <w:rPr>
          <w:rFonts w:asciiTheme="minorHAnsi" w:hAnsiTheme="minorHAnsi" w:cstheme="minorHAnsi"/>
          <w:b/>
          <w:sz w:val="24"/>
          <w:szCs w:val="24"/>
        </w:rPr>
      </w:pPr>
    </w:p>
    <w:tbl>
      <w:tblPr>
        <w:tblStyle w:val="Lentelstinklelis"/>
        <w:tblW w:w="9551" w:type="dxa"/>
        <w:jc w:val="center"/>
        <w:tblLook w:val="04A0" w:firstRow="1" w:lastRow="0" w:firstColumn="1" w:lastColumn="0" w:noHBand="0" w:noVBand="1"/>
      </w:tblPr>
      <w:tblGrid>
        <w:gridCol w:w="4539"/>
        <w:gridCol w:w="1433"/>
        <w:gridCol w:w="1433"/>
        <w:gridCol w:w="2146"/>
      </w:tblGrid>
      <w:tr w:rsidR="00FD4EA8" w:rsidRPr="00EC261C" w14:paraId="6CDFCDBA" w14:textId="77777777" w:rsidTr="003368CC">
        <w:trPr>
          <w:jc w:val="center"/>
        </w:trPr>
        <w:tc>
          <w:tcPr>
            <w:tcW w:w="4539" w:type="dxa"/>
            <w:tcBorders>
              <w:bottom w:val="single" w:sz="4" w:space="0" w:color="auto"/>
            </w:tcBorders>
          </w:tcPr>
          <w:p w14:paraId="1EF02089" w14:textId="77777777" w:rsidR="00FD4EA8" w:rsidRPr="00EC261C" w:rsidRDefault="00FD4EA8" w:rsidP="00A30098">
            <w:pPr>
              <w:spacing w:after="0"/>
              <w:rPr>
                <w:rFonts w:asciiTheme="minorHAnsi" w:hAnsiTheme="minorHAnsi" w:cstheme="minorHAnsi"/>
                <w:b/>
                <w:sz w:val="24"/>
                <w:szCs w:val="24"/>
              </w:rPr>
            </w:pPr>
          </w:p>
        </w:tc>
        <w:tc>
          <w:tcPr>
            <w:tcW w:w="1433" w:type="dxa"/>
            <w:tcBorders>
              <w:bottom w:val="single" w:sz="4" w:space="0" w:color="auto"/>
            </w:tcBorders>
          </w:tcPr>
          <w:p w14:paraId="7D1CF0B5" w14:textId="77777777" w:rsidR="00FD4EA8" w:rsidRPr="00EC261C" w:rsidRDefault="00FD4EA8" w:rsidP="00A30098">
            <w:pPr>
              <w:spacing w:after="0"/>
              <w:rPr>
                <w:rFonts w:asciiTheme="minorHAnsi" w:hAnsiTheme="minorHAnsi" w:cstheme="minorHAnsi"/>
                <w:b/>
                <w:sz w:val="24"/>
                <w:szCs w:val="24"/>
              </w:rPr>
            </w:pPr>
            <w:r w:rsidRPr="00EC261C">
              <w:rPr>
                <w:rFonts w:asciiTheme="minorHAnsi" w:hAnsiTheme="minorHAnsi" w:cstheme="minorHAnsi"/>
                <w:b/>
                <w:sz w:val="24"/>
                <w:szCs w:val="24"/>
              </w:rPr>
              <w:t>N metai</w:t>
            </w:r>
          </w:p>
        </w:tc>
        <w:tc>
          <w:tcPr>
            <w:tcW w:w="1433" w:type="dxa"/>
            <w:tcBorders>
              <w:bottom w:val="single" w:sz="4" w:space="0" w:color="auto"/>
            </w:tcBorders>
          </w:tcPr>
          <w:p w14:paraId="5A4B5C81" w14:textId="77777777" w:rsidR="00FD4EA8" w:rsidRPr="00EC261C" w:rsidRDefault="00FD4EA8" w:rsidP="00A30098">
            <w:pPr>
              <w:spacing w:after="0"/>
              <w:rPr>
                <w:rFonts w:asciiTheme="minorHAnsi" w:hAnsiTheme="minorHAnsi" w:cstheme="minorHAnsi"/>
                <w:b/>
                <w:sz w:val="24"/>
                <w:szCs w:val="24"/>
              </w:rPr>
            </w:pPr>
            <w:r w:rsidRPr="00EC261C">
              <w:rPr>
                <w:rFonts w:asciiTheme="minorHAnsi" w:hAnsiTheme="minorHAnsi" w:cstheme="minorHAnsi"/>
                <w:b/>
                <w:sz w:val="24"/>
                <w:szCs w:val="24"/>
              </w:rPr>
              <w:t>N+1  metai</w:t>
            </w:r>
          </w:p>
        </w:tc>
        <w:tc>
          <w:tcPr>
            <w:tcW w:w="2146" w:type="dxa"/>
            <w:tcBorders>
              <w:bottom w:val="single" w:sz="4" w:space="0" w:color="auto"/>
            </w:tcBorders>
          </w:tcPr>
          <w:p w14:paraId="1828B621" w14:textId="77777777" w:rsidR="00FD4EA8" w:rsidRPr="00EC261C" w:rsidRDefault="00FD4EA8" w:rsidP="00A30098">
            <w:pPr>
              <w:spacing w:after="0"/>
              <w:rPr>
                <w:rFonts w:asciiTheme="minorHAnsi" w:hAnsiTheme="minorHAnsi" w:cstheme="minorHAnsi"/>
                <w:b/>
                <w:sz w:val="24"/>
                <w:szCs w:val="24"/>
              </w:rPr>
            </w:pPr>
            <w:r w:rsidRPr="00EC261C">
              <w:rPr>
                <w:rFonts w:asciiTheme="minorHAnsi" w:hAnsiTheme="minorHAnsi" w:cstheme="minorHAnsi"/>
                <w:b/>
                <w:sz w:val="24"/>
                <w:szCs w:val="24"/>
              </w:rPr>
              <w:t>N+2 metai</w:t>
            </w:r>
          </w:p>
        </w:tc>
      </w:tr>
      <w:tr w:rsidR="00FD4EA8" w:rsidRPr="00EC261C" w14:paraId="314B8B68" w14:textId="77777777" w:rsidTr="003368CC">
        <w:trPr>
          <w:jc w:val="center"/>
        </w:trPr>
        <w:tc>
          <w:tcPr>
            <w:tcW w:w="9551" w:type="dxa"/>
            <w:gridSpan w:val="4"/>
            <w:shd w:val="clear" w:color="auto" w:fill="FFFFFF" w:themeFill="background1"/>
          </w:tcPr>
          <w:p w14:paraId="60E44C2F" w14:textId="5C8B21BC" w:rsidR="00FD4EA8" w:rsidRPr="00EC261C" w:rsidRDefault="0016524C" w:rsidP="00A30098">
            <w:pPr>
              <w:spacing w:after="0"/>
              <w:rPr>
                <w:rFonts w:asciiTheme="minorHAnsi" w:hAnsiTheme="minorHAnsi" w:cstheme="minorHAnsi"/>
                <w:b/>
                <w:sz w:val="24"/>
                <w:szCs w:val="24"/>
                <w:lang w:val="en-US"/>
              </w:rPr>
            </w:pPr>
            <w:r w:rsidRPr="00EC261C">
              <w:rPr>
                <w:rFonts w:asciiTheme="minorHAnsi" w:hAnsiTheme="minorHAnsi" w:cstheme="minorHAnsi"/>
                <w:b/>
                <w:sz w:val="24"/>
                <w:szCs w:val="24"/>
              </w:rPr>
              <w:t xml:space="preserve">PAJAMOS </w:t>
            </w:r>
            <w:r w:rsidRPr="00EC261C">
              <w:rPr>
                <w:rFonts w:asciiTheme="minorHAnsi" w:hAnsiTheme="minorHAnsi" w:cstheme="minorHAnsi"/>
                <w:b/>
                <w:i/>
                <w:sz w:val="24"/>
                <w:szCs w:val="24"/>
              </w:rPr>
              <w:t>(</w:t>
            </w:r>
            <w:proofErr w:type="spellStart"/>
            <w:r w:rsidRPr="00EC261C">
              <w:rPr>
                <w:rFonts w:asciiTheme="minorHAnsi" w:hAnsiTheme="minorHAnsi" w:cstheme="minorHAnsi"/>
                <w:b/>
                <w:i/>
                <w:sz w:val="24"/>
                <w:szCs w:val="24"/>
                <w:lang w:val="en-US"/>
              </w:rPr>
              <w:t>pavyzdys</w:t>
            </w:r>
            <w:proofErr w:type="spellEnd"/>
            <w:r w:rsidRPr="00EC261C">
              <w:rPr>
                <w:rFonts w:asciiTheme="minorHAnsi" w:hAnsiTheme="minorHAnsi" w:cstheme="minorHAnsi"/>
                <w:b/>
                <w:i/>
                <w:sz w:val="24"/>
                <w:szCs w:val="24"/>
                <w:lang w:val="en-US"/>
              </w:rPr>
              <w:t>)</w:t>
            </w:r>
          </w:p>
        </w:tc>
      </w:tr>
      <w:tr w:rsidR="00FD4EA8" w:rsidRPr="00EC261C" w14:paraId="13E6BC8B" w14:textId="77777777" w:rsidTr="0016524C">
        <w:trPr>
          <w:jc w:val="center"/>
        </w:trPr>
        <w:tc>
          <w:tcPr>
            <w:tcW w:w="4539" w:type="dxa"/>
          </w:tcPr>
          <w:p w14:paraId="3A2FD093"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Valstybės biudžeto asignavimai</w:t>
            </w:r>
          </w:p>
        </w:tc>
        <w:tc>
          <w:tcPr>
            <w:tcW w:w="1433" w:type="dxa"/>
          </w:tcPr>
          <w:p w14:paraId="57616F4B" w14:textId="77777777" w:rsidR="00FD4EA8" w:rsidRPr="00EC261C" w:rsidRDefault="00FD4EA8" w:rsidP="00A30098">
            <w:pPr>
              <w:spacing w:after="0"/>
              <w:rPr>
                <w:rFonts w:asciiTheme="minorHAnsi" w:hAnsiTheme="minorHAnsi" w:cstheme="minorHAnsi"/>
                <w:b/>
                <w:sz w:val="24"/>
                <w:szCs w:val="24"/>
              </w:rPr>
            </w:pPr>
          </w:p>
        </w:tc>
        <w:tc>
          <w:tcPr>
            <w:tcW w:w="1433" w:type="dxa"/>
          </w:tcPr>
          <w:p w14:paraId="4FF76C8F" w14:textId="77777777" w:rsidR="00FD4EA8" w:rsidRPr="00EC261C" w:rsidRDefault="00FD4EA8" w:rsidP="00A30098">
            <w:pPr>
              <w:spacing w:after="0"/>
              <w:rPr>
                <w:rFonts w:asciiTheme="minorHAnsi" w:hAnsiTheme="minorHAnsi" w:cstheme="minorHAnsi"/>
                <w:b/>
                <w:sz w:val="24"/>
                <w:szCs w:val="24"/>
              </w:rPr>
            </w:pPr>
          </w:p>
        </w:tc>
        <w:tc>
          <w:tcPr>
            <w:tcW w:w="2146" w:type="dxa"/>
          </w:tcPr>
          <w:p w14:paraId="620C7B65" w14:textId="77777777" w:rsidR="00FD4EA8" w:rsidRPr="00EC261C" w:rsidRDefault="00FD4EA8" w:rsidP="00A30098">
            <w:pPr>
              <w:spacing w:after="0"/>
              <w:rPr>
                <w:rFonts w:asciiTheme="minorHAnsi" w:hAnsiTheme="minorHAnsi" w:cstheme="minorHAnsi"/>
                <w:b/>
                <w:sz w:val="24"/>
                <w:szCs w:val="24"/>
              </w:rPr>
            </w:pPr>
          </w:p>
        </w:tc>
      </w:tr>
      <w:tr w:rsidR="00FD4EA8" w:rsidRPr="00EC261C" w14:paraId="00FDF5AD" w14:textId="77777777" w:rsidTr="0016524C">
        <w:trPr>
          <w:jc w:val="center"/>
        </w:trPr>
        <w:tc>
          <w:tcPr>
            <w:tcW w:w="4539" w:type="dxa"/>
          </w:tcPr>
          <w:p w14:paraId="15DBD4B9"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Nuosavos lėšos (už teikiamas paslaugas)</w:t>
            </w:r>
          </w:p>
        </w:tc>
        <w:tc>
          <w:tcPr>
            <w:tcW w:w="1433" w:type="dxa"/>
          </w:tcPr>
          <w:p w14:paraId="2D7C87D6" w14:textId="77777777" w:rsidR="00FD4EA8" w:rsidRPr="00EC261C" w:rsidRDefault="00FD4EA8" w:rsidP="00A30098">
            <w:pPr>
              <w:spacing w:after="0"/>
              <w:rPr>
                <w:rFonts w:asciiTheme="minorHAnsi" w:hAnsiTheme="minorHAnsi" w:cstheme="minorHAnsi"/>
                <w:b/>
                <w:sz w:val="24"/>
                <w:szCs w:val="24"/>
              </w:rPr>
            </w:pPr>
          </w:p>
        </w:tc>
        <w:tc>
          <w:tcPr>
            <w:tcW w:w="1433" w:type="dxa"/>
          </w:tcPr>
          <w:p w14:paraId="1D73F349" w14:textId="77777777" w:rsidR="00FD4EA8" w:rsidRPr="00EC261C" w:rsidRDefault="00FD4EA8" w:rsidP="00A30098">
            <w:pPr>
              <w:spacing w:after="0"/>
              <w:rPr>
                <w:rFonts w:asciiTheme="minorHAnsi" w:hAnsiTheme="minorHAnsi" w:cstheme="minorHAnsi"/>
                <w:b/>
                <w:sz w:val="24"/>
                <w:szCs w:val="24"/>
              </w:rPr>
            </w:pPr>
          </w:p>
        </w:tc>
        <w:tc>
          <w:tcPr>
            <w:tcW w:w="2146" w:type="dxa"/>
          </w:tcPr>
          <w:p w14:paraId="0449097F" w14:textId="77777777" w:rsidR="00FD4EA8" w:rsidRPr="00EC261C" w:rsidRDefault="00FD4EA8" w:rsidP="00A30098">
            <w:pPr>
              <w:spacing w:after="0"/>
              <w:rPr>
                <w:rFonts w:asciiTheme="minorHAnsi" w:hAnsiTheme="minorHAnsi" w:cstheme="minorHAnsi"/>
                <w:b/>
                <w:sz w:val="24"/>
                <w:szCs w:val="24"/>
              </w:rPr>
            </w:pPr>
          </w:p>
        </w:tc>
      </w:tr>
      <w:tr w:rsidR="00FD4EA8" w:rsidRPr="00EC261C" w14:paraId="6D90B84A" w14:textId="77777777" w:rsidTr="0016524C">
        <w:trPr>
          <w:jc w:val="center"/>
        </w:trPr>
        <w:tc>
          <w:tcPr>
            <w:tcW w:w="4539" w:type="dxa"/>
          </w:tcPr>
          <w:p w14:paraId="29C6AB97"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Tikslinės paskirties lėšos (projektai ir pan.)</w:t>
            </w:r>
          </w:p>
        </w:tc>
        <w:tc>
          <w:tcPr>
            <w:tcW w:w="1433" w:type="dxa"/>
          </w:tcPr>
          <w:p w14:paraId="45B18D1C" w14:textId="77777777" w:rsidR="00FD4EA8" w:rsidRPr="00EC261C" w:rsidRDefault="00FD4EA8" w:rsidP="00A30098">
            <w:pPr>
              <w:spacing w:after="0"/>
              <w:rPr>
                <w:rFonts w:asciiTheme="minorHAnsi" w:hAnsiTheme="minorHAnsi" w:cstheme="minorHAnsi"/>
                <w:b/>
                <w:sz w:val="24"/>
                <w:szCs w:val="24"/>
              </w:rPr>
            </w:pPr>
          </w:p>
        </w:tc>
        <w:tc>
          <w:tcPr>
            <w:tcW w:w="1433" w:type="dxa"/>
          </w:tcPr>
          <w:p w14:paraId="477F3490" w14:textId="77777777" w:rsidR="00FD4EA8" w:rsidRPr="00EC261C" w:rsidRDefault="00FD4EA8" w:rsidP="00A30098">
            <w:pPr>
              <w:spacing w:after="0"/>
              <w:rPr>
                <w:rFonts w:asciiTheme="minorHAnsi" w:hAnsiTheme="minorHAnsi" w:cstheme="minorHAnsi"/>
                <w:b/>
                <w:sz w:val="24"/>
                <w:szCs w:val="24"/>
              </w:rPr>
            </w:pPr>
          </w:p>
        </w:tc>
        <w:tc>
          <w:tcPr>
            <w:tcW w:w="2146" w:type="dxa"/>
          </w:tcPr>
          <w:p w14:paraId="7610621C" w14:textId="77777777" w:rsidR="00FD4EA8" w:rsidRPr="00EC261C" w:rsidRDefault="00FD4EA8" w:rsidP="00A30098">
            <w:pPr>
              <w:spacing w:after="0"/>
              <w:rPr>
                <w:rFonts w:asciiTheme="minorHAnsi" w:hAnsiTheme="minorHAnsi" w:cstheme="minorHAnsi"/>
                <w:b/>
                <w:sz w:val="24"/>
                <w:szCs w:val="24"/>
              </w:rPr>
            </w:pPr>
          </w:p>
        </w:tc>
      </w:tr>
      <w:tr w:rsidR="00FD4EA8" w:rsidRPr="00EC261C" w14:paraId="2A9EC687" w14:textId="77777777" w:rsidTr="0016524C">
        <w:trPr>
          <w:jc w:val="center"/>
        </w:trPr>
        <w:tc>
          <w:tcPr>
            <w:tcW w:w="4539" w:type="dxa"/>
          </w:tcPr>
          <w:p w14:paraId="63FAF347"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Paramos lėšos</w:t>
            </w:r>
          </w:p>
        </w:tc>
        <w:tc>
          <w:tcPr>
            <w:tcW w:w="1433" w:type="dxa"/>
          </w:tcPr>
          <w:p w14:paraId="2D53E980" w14:textId="77777777" w:rsidR="00FD4EA8" w:rsidRPr="00EC261C" w:rsidRDefault="00FD4EA8" w:rsidP="00A30098">
            <w:pPr>
              <w:spacing w:after="0"/>
              <w:rPr>
                <w:rFonts w:asciiTheme="minorHAnsi" w:hAnsiTheme="minorHAnsi" w:cstheme="minorHAnsi"/>
                <w:b/>
                <w:sz w:val="24"/>
                <w:szCs w:val="24"/>
              </w:rPr>
            </w:pPr>
          </w:p>
        </w:tc>
        <w:tc>
          <w:tcPr>
            <w:tcW w:w="1433" w:type="dxa"/>
          </w:tcPr>
          <w:p w14:paraId="07318CE6" w14:textId="77777777" w:rsidR="00FD4EA8" w:rsidRPr="00EC261C" w:rsidRDefault="00FD4EA8" w:rsidP="00A30098">
            <w:pPr>
              <w:spacing w:after="0"/>
              <w:rPr>
                <w:rFonts w:asciiTheme="minorHAnsi" w:hAnsiTheme="minorHAnsi" w:cstheme="minorHAnsi"/>
                <w:b/>
                <w:sz w:val="24"/>
                <w:szCs w:val="24"/>
              </w:rPr>
            </w:pPr>
          </w:p>
        </w:tc>
        <w:tc>
          <w:tcPr>
            <w:tcW w:w="2146" w:type="dxa"/>
          </w:tcPr>
          <w:p w14:paraId="12F70C47" w14:textId="77777777" w:rsidR="00FD4EA8" w:rsidRPr="00EC261C" w:rsidRDefault="00FD4EA8" w:rsidP="00A30098">
            <w:pPr>
              <w:spacing w:after="0"/>
              <w:rPr>
                <w:rFonts w:asciiTheme="minorHAnsi" w:hAnsiTheme="minorHAnsi" w:cstheme="minorHAnsi"/>
                <w:b/>
                <w:sz w:val="24"/>
                <w:szCs w:val="24"/>
              </w:rPr>
            </w:pPr>
          </w:p>
        </w:tc>
      </w:tr>
      <w:tr w:rsidR="00FD4EA8" w:rsidRPr="00EC261C" w14:paraId="6A7DC2D6" w14:textId="77777777" w:rsidTr="003368CC">
        <w:trPr>
          <w:jc w:val="center"/>
        </w:trPr>
        <w:tc>
          <w:tcPr>
            <w:tcW w:w="4539" w:type="dxa"/>
            <w:tcBorders>
              <w:bottom w:val="single" w:sz="4" w:space="0" w:color="auto"/>
            </w:tcBorders>
          </w:tcPr>
          <w:p w14:paraId="2832EE81"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IŠ VISO:</w:t>
            </w:r>
          </w:p>
        </w:tc>
        <w:tc>
          <w:tcPr>
            <w:tcW w:w="1433" w:type="dxa"/>
            <w:tcBorders>
              <w:bottom w:val="single" w:sz="4" w:space="0" w:color="auto"/>
            </w:tcBorders>
          </w:tcPr>
          <w:p w14:paraId="44F48CF3" w14:textId="77777777" w:rsidR="00FD4EA8" w:rsidRPr="00EC261C" w:rsidRDefault="00FD4EA8" w:rsidP="00A30098">
            <w:pPr>
              <w:spacing w:after="0"/>
              <w:rPr>
                <w:rFonts w:asciiTheme="minorHAnsi" w:hAnsiTheme="minorHAnsi" w:cstheme="minorHAnsi"/>
                <w:b/>
                <w:sz w:val="24"/>
                <w:szCs w:val="24"/>
              </w:rPr>
            </w:pPr>
          </w:p>
        </w:tc>
        <w:tc>
          <w:tcPr>
            <w:tcW w:w="1433" w:type="dxa"/>
            <w:tcBorders>
              <w:bottom w:val="single" w:sz="4" w:space="0" w:color="auto"/>
            </w:tcBorders>
          </w:tcPr>
          <w:p w14:paraId="74D0280E" w14:textId="77777777" w:rsidR="00FD4EA8" w:rsidRPr="00EC261C" w:rsidRDefault="00FD4EA8" w:rsidP="00A30098">
            <w:pPr>
              <w:spacing w:after="0"/>
              <w:rPr>
                <w:rFonts w:asciiTheme="minorHAnsi" w:hAnsiTheme="minorHAnsi" w:cstheme="minorHAnsi"/>
                <w:b/>
                <w:sz w:val="24"/>
                <w:szCs w:val="24"/>
              </w:rPr>
            </w:pPr>
          </w:p>
        </w:tc>
        <w:tc>
          <w:tcPr>
            <w:tcW w:w="2146" w:type="dxa"/>
            <w:tcBorders>
              <w:bottom w:val="single" w:sz="4" w:space="0" w:color="auto"/>
            </w:tcBorders>
          </w:tcPr>
          <w:p w14:paraId="709DA2DC" w14:textId="77777777" w:rsidR="00FD4EA8" w:rsidRPr="00EC261C" w:rsidRDefault="00FD4EA8" w:rsidP="00A30098">
            <w:pPr>
              <w:spacing w:after="0"/>
              <w:rPr>
                <w:rFonts w:asciiTheme="minorHAnsi" w:hAnsiTheme="minorHAnsi" w:cstheme="minorHAnsi"/>
                <w:b/>
                <w:sz w:val="24"/>
                <w:szCs w:val="24"/>
              </w:rPr>
            </w:pPr>
          </w:p>
        </w:tc>
      </w:tr>
      <w:tr w:rsidR="00FD4EA8" w:rsidRPr="00EC261C" w14:paraId="5C86A62C" w14:textId="77777777" w:rsidTr="003368CC">
        <w:trPr>
          <w:jc w:val="center"/>
        </w:trPr>
        <w:tc>
          <w:tcPr>
            <w:tcW w:w="9551" w:type="dxa"/>
            <w:gridSpan w:val="4"/>
            <w:shd w:val="clear" w:color="auto" w:fill="FFFFFF" w:themeFill="background1"/>
          </w:tcPr>
          <w:p w14:paraId="75A881C0" w14:textId="4D14B0D2" w:rsidR="00FD4EA8" w:rsidRPr="00EC261C" w:rsidRDefault="00FD4EA8" w:rsidP="00A30098">
            <w:pPr>
              <w:spacing w:after="0"/>
              <w:rPr>
                <w:rFonts w:asciiTheme="minorHAnsi" w:hAnsiTheme="minorHAnsi" w:cstheme="minorHAnsi"/>
                <w:b/>
                <w:sz w:val="24"/>
                <w:szCs w:val="24"/>
              </w:rPr>
            </w:pPr>
            <w:r w:rsidRPr="00EC261C">
              <w:rPr>
                <w:rFonts w:asciiTheme="minorHAnsi" w:hAnsiTheme="minorHAnsi" w:cstheme="minorHAnsi"/>
                <w:b/>
                <w:sz w:val="24"/>
                <w:szCs w:val="24"/>
              </w:rPr>
              <w:t>IŠLAIDOS</w:t>
            </w:r>
            <w:r w:rsidR="0016524C" w:rsidRPr="00EC261C">
              <w:rPr>
                <w:rFonts w:asciiTheme="minorHAnsi" w:hAnsiTheme="minorHAnsi" w:cstheme="minorHAnsi"/>
                <w:b/>
                <w:sz w:val="24"/>
                <w:szCs w:val="24"/>
              </w:rPr>
              <w:t xml:space="preserve"> </w:t>
            </w:r>
            <w:r w:rsidR="0016524C" w:rsidRPr="00EC261C">
              <w:rPr>
                <w:rFonts w:asciiTheme="minorHAnsi" w:hAnsiTheme="minorHAnsi" w:cstheme="minorHAnsi"/>
                <w:b/>
                <w:i/>
                <w:sz w:val="24"/>
                <w:szCs w:val="24"/>
              </w:rPr>
              <w:t>(pavyzdys)</w:t>
            </w:r>
          </w:p>
        </w:tc>
      </w:tr>
      <w:tr w:rsidR="00FD4EA8" w:rsidRPr="00EC261C" w14:paraId="51F2EC9C" w14:textId="77777777" w:rsidTr="0016524C">
        <w:trPr>
          <w:jc w:val="center"/>
        </w:trPr>
        <w:tc>
          <w:tcPr>
            <w:tcW w:w="4539" w:type="dxa"/>
          </w:tcPr>
          <w:p w14:paraId="34A1D6E7" w14:textId="77777777" w:rsidR="00FD4EA8" w:rsidRPr="00EC261C" w:rsidRDefault="00FD4EA8" w:rsidP="00A30098">
            <w:pPr>
              <w:spacing w:after="0"/>
              <w:rPr>
                <w:rFonts w:asciiTheme="minorHAnsi" w:hAnsiTheme="minorHAnsi" w:cstheme="minorHAnsi"/>
                <w:b/>
                <w:sz w:val="24"/>
                <w:szCs w:val="24"/>
              </w:rPr>
            </w:pPr>
            <w:r w:rsidRPr="00EC261C">
              <w:rPr>
                <w:rFonts w:asciiTheme="minorHAnsi" w:hAnsiTheme="minorHAnsi" w:cstheme="minorHAnsi"/>
                <w:b/>
                <w:sz w:val="24"/>
                <w:szCs w:val="24"/>
              </w:rPr>
              <w:t>Darbo užmokestis ir SODRA</w:t>
            </w:r>
          </w:p>
        </w:tc>
        <w:tc>
          <w:tcPr>
            <w:tcW w:w="1433" w:type="dxa"/>
          </w:tcPr>
          <w:p w14:paraId="3FBE2B7E" w14:textId="77777777" w:rsidR="00FD4EA8" w:rsidRPr="00EC261C" w:rsidRDefault="00FD4EA8" w:rsidP="00A30098">
            <w:pPr>
              <w:spacing w:after="0"/>
              <w:rPr>
                <w:rFonts w:asciiTheme="minorHAnsi" w:hAnsiTheme="minorHAnsi" w:cstheme="minorHAnsi"/>
                <w:b/>
                <w:sz w:val="24"/>
                <w:szCs w:val="24"/>
              </w:rPr>
            </w:pPr>
          </w:p>
        </w:tc>
        <w:tc>
          <w:tcPr>
            <w:tcW w:w="1433" w:type="dxa"/>
          </w:tcPr>
          <w:p w14:paraId="7D9756DD" w14:textId="77777777" w:rsidR="00FD4EA8" w:rsidRPr="00EC261C" w:rsidRDefault="00FD4EA8" w:rsidP="00A30098">
            <w:pPr>
              <w:spacing w:after="0"/>
              <w:rPr>
                <w:rFonts w:asciiTheme="minorHAnsi" w:hAnsiTheme="minorHAnsi" w:cstheme="minorHAnsi"/>
                <w:b/>
                <w:sz w:val="24"/>
                <w:szCs w:val="24"/>
              </w:rPr>
            </w:pPr>
          </w:p>
        </w:tc>
        <w:tc>
          <w:tcPr>
            <w:tcW w:w="2146" w:type="dxa"/>
          </w:tcPr>
          <w:p w14:paraId="31EC512D" w14:textId="77777777" w:rsidR="00FD4EA8" w:rsidRPr="00EC261C" w:rsidRDefault="00FD4EA8" w:rsidP="00A30098">
            <w:pPr>
              <w:spacing w:after="0"/>
              <w:rPr>
                <w:rFonts w:asciiTheme="minorHAnsi" w:hAnsiTheme="minorHAnsi" w:cstheme="minorHAnsi"/>
                <w:b/>
                <w:sz w:val="24"/>
                <w:szCs w:val="24"/>
              </w:rPr>
            </w:pPr>
          </w:p>
        </w:tc>
      </w:tr>
      <w:tr w:rsidR="00FD4EA8" w:rsidRPr="00EC261C" w14:paraId="1507B306" w14:textId="77777777" w:rsidTr="0016524C">
        <w:trPr>
          <w:jc w:val="center"/>
        </w:trPr>
        <w:tc>
          <w:tcPr>
            <w:tcW w:w="4539" w:type="dxa"/>
          </w:tcPr>
          <w:p w14:paraId="6F6BFE87"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Prekės, paslaugos ir kt. išlaidos</w:t>
            </w:r>
          </w:p>
        </w:tc>
        <w:tc>
          <w:tcPr>
            <w:tcW w:w="1433" w:type="dxa"/>
          </w:tcPr>
          <w:p w14:paraId="1D10636D" w14:textId="77777777" w:rsidR="00FD4EA8" w:rsidRPr="00EC261C" w:rsidRDefault="00FD4EA8" w:rsidP="00A30098">
            <w:pPr>
              <w:spacing w:after="0"/>
              <w:rPr>
                <w:rFonts w:asciiTheme="minorHAnsi" w:hAnsiTheme="minorHAnsi" w:cstheme="minorHAnsi"/>
                <w:b/>
                <w:sz w:val="24"/>
                <w:szCs w:val="24"/>
              </w:rPr>
            </w:pPr>
          </w:p>
        </w:tc>
        <w:tc>
          <w:tcPr>
            <w:tcW w:w="1433" w:type="dxa"/>
          </w:tcPr>
          <w:p w14:paraId="18C3131C" w14:textId="77777777" w:rsidR="00FD4EA8" w:rsidRPr="00EC261C" w:rsidRDefault="00FD4EA8" w:rsidP="00A30098">
            <w:pPr>
              <w:spacing w:after="0"/>
              <w:rPr>
                <w:rFonts w:asciiTheme="minorHAnsi" w:hAnsiTheme="minorHAnsi" w:cstheme="minorHAnsi"/>
                <w:b/>
                <w:sz w:val="24"/>
                <w:szCs w:val="24"/>
              </w:rPr>
            </w:pPr>
          </w:p>
        </w:tc>
        <w:tc>
          <w:tcPr>
            <w:tcW w:w="2146" w:type="dxa"/>
          </w:tcPr>
          <w:p w14:paraId="0EC0C9BB" w14:textId="77777777" w:rsidR="00FD4EA8" w:rsidRPr="00EC261C" w:rsidRDefault="00FD4EA8" w:rsidP="00A30098">
            <w:pPr>
              <w:spacing w:after="0"/>
              <w:rPr>
                <w:rFonts w:asciiTheme="minorHAnsi" w:hAnsiTheme="minorHAnsi" w:cstheme="minorHAnsi"/>
                <w:b/>
                <w:sz w:val="24"/>
                <w:szCs w:val="24"/>
              </w:rPr>
            </w:pPr>
          </w:p>
        </w:tc>
      </w:tr>
      <w:tr w:rsidR="00FD4EA8" w:rsidRPr="00EC261C" w14:paraId="1D029E6F" w14:textId="77777777" w:rsidTr="0016524C">
        <w:trPr>
          <w:jc w:val="center"/>
        </w:trPr>
        <w:tc>
          <w:tcPr>
            <w:tcW w:w="4539" w:type="dxa"/>
          </w:tcPr>
          <w:p w14:paraId="636BA779"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Stipendijos</w:t>
            </w:r>
          </w:p>
        </w:tc>
        <w:tc>
          <w:tcPr>
            <w:tcW w:w="1433" w:type="dxa"/>
          </w:tcPr>
          <w:p w14:paraId="3404B2EF" w14:textId="77777777" w:rsidR="00FD4EA8" w:rsidRPr="00EC261C" w:rsidRDefault="00FD4EA8" w:rsidP="00A30098">
            <w:pPr>
              <w:spacing w:after="0"/>
              <w:rPr>
                <w:rFonts w:asciiTheme="minorHAnsi" w:hAnsiTheme="minorHAnsi" w:cstheme="minorHAnsi"/>
                <w:b/>
                <w:sz w:val="24"/>
                <w:szCs w:val="24"/>
              </w:rPr>
            </w:pPr>
          </w:p>
        </w:tc>
        <w:tc>
          <w:tcPr>
            <w:tcW w:w="1433" w:type="dxa"/>
          </w:tcPr>
          <w:p w14:paraId="33515CD5" w14:textId="77777777" w:rsidR="00FD4EA8" w:rsidRPr="00EC261C" w:rsidRDefault="00FD4EA8" w:rsidP="00A30098">
            <w:pPr>
              <w:spacing w:after="0"/>
              <w:rPr>
                <w:rFonts w:asciiTheme="minorHAnsi" w:hAnsiTheme="minorHAnsi" w:cstheme="minorHAnsi"/>
                <w:b/>
                <w:sz w:val="24"/>
                <w:szCs w:val="24"/>
              </w:rPr>
            </w:pPr>
          </w:p>
        </w:tc>
        <w:tc>
          <w:tcPr>
            <w:tcW w:w="2146" w:type="dxa"/>
          </w:tcPr>
          <w:p w14:paraId="53632155" w14:textId="77777777" w:rsidR="00FD4EA8" w:rsidRPr="00EC261C" w:rsidRDefault="00FD4EA8" w:rsidP="00A30098">
            <w:pPr>
              <w:spacing w:after="0"/>
              <w:rPr>
                <w:rFonts w:asciiTheme="minorHAnsi" w:hAnsiTheme="minorHAnsi" w:cstheme="minorHAnsi"/>
                <w:b/>
                <w:sz w:val="24"/>
                <w:szCs w:val="24"/>
              </w:rPr>
            </w:pPr>
          </w:p>
        </w:tc>
      </w:tr>
      <w:tr w:rsidR="00FD4EA8" w:rsidRPr="00EC261C" w14:paraId="2D6C15D7" w14:textId="77777777" w:rsidTr="0016524C">
        <w:trPr>
          <w:jc w:val="center"/>
        </w:trPr>
        <w:tc>
          <w:tcPr>
            <w:tcW w:w="4539" w:type="dxa"/>
          </w:tcPr>
          <w:p w14:paraId="0884D907"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Investicijos į ilgalaikį turtą</w:t>
            </w:r>
          </w:p>
        </w:tc>
        <w:tc>
          <w:tcPr>
            <w:tcW w:w="1433" w:type="dxa"/>
          </w:tcPr>
          <w:p w14:paraId="6B8686B4" w14:textId="77777777" w:rsidR="00FD4EA8" w:rsidRPr="00EC261C" w:rsidRDefault="00FD4EA8" w:rsidP="00A30098">
            <w:pPr>
              <w:spacing w:after="0"/>
              <w:rPr>
                <w:rFonts w:asciiTheme="minorHAnsi" w:hAnsiTheme="minorHAnsi" w:cstheme="minorHAnsi"/>
                <w:b/>
                <w:sz w:val="24"/>
                <w:szCs w:val="24"/>
              </w:rPr>
            </w:pPr>
          </w:p>
        </w:tc>
        <w:tc>
          <w:tcPr>
            <w:tcW w:w="1433" w:type="dxa"/>
          </w:tcPr>
          <w:p w14:paraId="22EAAB31" w14:textId="77777777" w:rsidR="00FD4EA8" w:rsidRPr="00EC261C" w:rsidRDefault="00FD4EA8" w:rsidP="00A30098">
            <w:pPr>
              <w:spacing w:after="0"/>
              <w:rPr>
                <w:rFonts w:asciiTheme="minorHAnsi" w:hAnsiTheme="minorHAnsi" w:cstheme="minorHAnsi"/>
                <w:b/>
                <w:sz w:val="24"/>
                <w:szCs w:val="24"/>
              </w:rPr>
            </w:pPr>
          </w:p>
        </w:tc>
        <w:tc>
          <w:tcPr>
            <w:tcW w:w="2146" w:type="dxa"/>
          </w:tcPr>
          <w:p w14:paraId="1FB63DC3" w14:textId="77777777" w:rsidR="00FD4EA8" w:rsidRPr="00EC261C" w:rsidRDefault="00FD4EA8" w:rsidP="00A30098">
            <w:pPr>
              <w:spacing w:after="0"/>
              <w:rPr>
                <w:rFonts w:asciiTheme="minorHAnsi" w:hAnsiTheme="minorHAnsi" w:cstheme="minorHAnsi"/>
                <w:b/>
                <w:sz w:val="24"/>
                <w:szCs w:val="24"/>
              </w:rPr>
            </w:pPr>
          </w:p>
        </w:tc>
      </w:tr>
      <w:tr w:rsidR="00FD4EA8" w:rsidRPr="00EC261C" w14:paraId="52ED0156" w14:textId="77777777" w:rsidTr="0016524C">
        <w:trPr>
          <w:jc w:val="center"/>
        </w:trPr>
        <w:tc>
          <w:tcPr>
            <w:tcW w:w="4539" w:type="dxa"/>
          </w:tcPr>
          <w:p w14:paraId="268EB532" w14:textId="77777777" w:rsidR="00FD4EA8" w:rsidRPr="00EC261C" w:rsidRDefault="00FD4EA8" w:rsidP="00A30098">
            <w:pPr>
              <w:spacing w:after="0"/>
              <w:rPr>
                <w:rFonts w:asciiTheme="minorHAnsi" w:hAnsiTheme="minorHAnsi" w:cstheme="minorHAnsi"/>
                <w:sz w:val="24"/>
                <w:szCs w:val="24"/>
              </w:rPr>
            </w:pPr>
            <w:r w:rsidRPr="00EC261C">
              <w:rPr>
                <w:rFonts w:asciiTheme="minorHAnsi" w:hAnsiTheme="minorHAnsi" w:cstheme="minorHAnsi"/>
                <w:sz w:val="24"/>
                <w:szCs w:val="24"/>
              </w:rPr>
              <w:t>IŠ VISO:</w:t>
            </w:r>
          </w:p>
        </w:tc>
        <w:tc>
          <w:tcPr>
            <w:tcW w:w="1433" w:type="dxa"/>
          </w:tcPr>
          <w:p w14:paraId="4BC9FBB5" w14:textId="77777777" w:rsidR="00FD4EA8" w:rsidRPr="00EC261C" w:rsidRDefault="00FD4EA8" w:rsidP="00A30098">
            <w:pPr>
              <w:spacing w:after="0"/>
              <w:rPr>
                <w:rFonts w:asciiTheme="minorHAnsi" w:hAnsiTheme="minorHAnsi" w:cstheme="minorHAnsi"/>
                <w:b/>
                <w:sz w:val="24"/>
                <w:szCs w:val="24"/>
              </w:rPr>
            </w:pPr>
          </w:p>
        </w:tc>
        <w:tc>
          <w:tcPr>
            <w:tcW w:w="1433" w:type="dxa"/>
          </w:tcPr>
          <w:p w14:paraId="1ECA1F9B" w14:textId="77777777" w:rsidR="00FD4EA8" w:rsidRPr="00EC261C" w:rsidRDefault="00FD4EA8" w:rsidP="00A30098">
            <w:pPr>
              <w:spacing w:after="0"/>
              <w:rPr>
                <w:rFonts w:asciiTheme="minorHAnsi" w:hAnsiTheme="minorHAnsi" w:cstheme="minorHAnsi"/>
                <w:b/>
                <w:sz w:val="24"/>
                <w:szCs w:val="24"/>
              </w:rPr>
            </w:pPr>
          </w:p>
        </w:tc>
        <w:tc>
          <w:tcPr>
            <w:tcW w:w="2146" w:type="dxa"/>
          </w:tcPr>
          <w:p w14:paraId="4B2B3069" w14:textId="77777777" w:rsidR="00FD4EA8" w:rsidRPr="00EC261C" w:rsidRDefault="00FD4EA8" w:rsidP="00A30098">
            <w:pPr>
              <w:spacing w:after="0"/>
              <w:rPr>
                <w:rFonts w:asciiTheme="minorHAnsi" w:hAnsiTheme="minorHAnsi" w:cstheme="minorHAnsi"/>
                <w:b/>
                <w:sz w:val="24"/>
                <w:szCs w:val="24"/>
              </w:rPr>
            </w:pPr>
          </w:p>
        </w:tc>
      </w:tr>
    </w:tbl>
    <w:p w14:paraId="69592E3C" w14:textId="77777777" w:rsidR="00FD4EA8" w:rsidRPr="00BD16AF" w:rsidRDefault="00FD4EA8" w:rsidP="00A30098">
      <w:pPr>
        <w:spacing w:after="0"/>
        <w:rPr>
          <w:rFonts w:asciiTheme="minorHAnsi" w:hAnsiTheme="minorHAnsi" w:cstheme="minorHAnsi"/>
          <w:b/>
        </w:rPr>
      </w:pPr>
    </w:p>
    <w:p w14:paraId="5BBE784F" w14:textId="77777777" w:rsidR="00C153A5" w:rsidRPr="00BD16AF" w:rsidRDefault="00C153A5" w:rsidP="00A30098">
      <w:pPr>
        <w:spacing w:after="0"/>
        <w:rPr>
          <w:rFonts w:asciiTheme="minorHAnsi" w:hAnsiTheme="minorHAnsi" w:cstheme="minorHAnsi"/>
          <w:b/>
        </w:rPr>
      </w:pPr>
    </w:p>
    <w:sectPr w:rsidR="00C153A5" w:rsidRPr="00BD16AF" w:rsidSect="00BD1428">
      <w:footerReference w:type="default" r:id="rId11"/>
      <w:pgSz w:w="12240" w:h="15840"/>
      <w:pgMar w:top="1080" w:right="720" w:bottom="99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D0DF" w14:textId="77777777" w:rsidR="00932661" w:rsidRDefault="00932661" w:rsidP="00C56447">
      <w:pPr>
        <w:spacing w:after="0" w:line="240" w:lineRule="auto"/>
      </w:pPr>
      <w:r>
        <w:separator/>
      </w:r>
    </w:p>
  </w:endnote>
  <w:endnote w:type="continuationSeparator" w:id="0">
    <w:p w14:paraId="15EEE048" w14:textId="77777777" w:rsidR="00932661" w:rsidRDefault="00932661" w:rsidP="00C56447">
      <w:pPr>
        <w:spacing w:after="0" w:line="240" w:lineRule="auto"/>
      </w:pPr>
      <w:r>
        <w:continuationSeparator/>
      </w:r>
    </w:p>
  </w:endnote>
  <w:endnote w:type="continuationNotice" w:id="1">
    <w:p w14:paraId="22B0A6F5" w14:textId="77777777" w:rsidR="00932661" w:rsidRDefault="00932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18011"/>
      <w:docPartObj>
        <w:docPartGallery w:val="Page Numbers (Bottom of Page)"/>
        <w:docPartUnique/>
      </w:docPartObj>
    </w:sdtPr>
    <w:sdtEndPr/>
    <w:sdtContent>
      <w:p w14:paraId="7A4E8B39" w14:textId="7FF93DD7" w:rsidR="00932661" w:rsidRDefault="00932661" w:rsidP="00FF3534">
        <w:pPr>
          <w:pStyle w:val="Porat"/>
          <w:jc w:val="right"/>
        </w:pPr>
        <w:r>
          <w:fldChar w:fldCharType="begin"/>
        </w:r>
        <w:r>
          <w:instrText>PAGE   \* MERGEFORMAT</w:instrText>
        </w:r>
        <w:r>
          <w:fldChar w:fldCharType="separate"/>
        </w:r>
        <w:r w:rsidR="004F26A0">
          <w:rPr>
            <w:noProof/>
          </w:rPr>
          <w:t>21</w:t>
        </w:r>
        <w:r>
          <w:fldChar w:fldCharType="end"/>
        </w:r>
      </w:p>
    </w:sdtContent>
  </w:sdt>
  <w:p w14:paraId="6C337421" w14:textId="77777777" w:rsidR="00932661" w:rsidRDefault="009326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DDC6" w14:textId="77777777" w:rsidR="00932661" w:rsidRDefault="00932661" w:rsidP="00C56447">
      <w:pPr>
        <w:spacing w:after="0" w:line="240" w:lineRule="auto"/>
      </w:pPr>
      <w:r>
        <w:separator/>
      </w:r>
    </w:p>
  </w:footnote>
  <w:footnote w:type="continuationSeparator" w:id="0">
    <w:p w14:paraId="2F60A990" w14:textId="77777777" w:rsidR="00932661" w:rsidRDefault="00932661" w:rsidP="00C56447">
      <w:pPr>
        <w:spacing w:after="0" w:line="240" w:lineRule="auto"/>
      </w:pPr>
      <w:r>
        <w:continuationSeparator/>
      </w:r>
    </w:p>
  </w:footnote>
  <w:footnote w:type="continuationNotice" w:id="1">
    <w:p w14:paraId="36C6910B" w14:textId="77777777" w:rsidR="00932661" w:rsidRDefault="00932661">
      <w:pPr>
        <w:spacing w:after="0" w:line="240" w:lineRule="auto"/>
      </w:pPr>
    </w:p>
  </w:footnote>
  <w:footnote w:id="2">
    <w:p w14:paraId="62702A11" w14:textId="53B95E1C" w:rsidR="00932661" w:rsidRPr="00C56447" w:rsidRDefault="00932661">
      <w:pPr>
        <w:pStyle w:val="Puslapioinaostekstas"/>
        <w:rPr>
          <w:lang w:val="en-US"/>
        </w:rPr>
      </w:pPr>
      <w:r>
        <w:rPr>
          <w:rStyle w:val="Puslapioinaosnuoroda"/>
        </w:rPr>
        <w:footnoteRef/>
      </w:r>
      <w:r>
        <w:t xml:space="preserve"> </w:t>
      </w:r>
      <w:r w:rsidRPr="00C56447">
        <w:t>https://www.e-tar.lt/portal/lt/legalAct/ba31c9f0645e11eabee4a336e7e6fdab</w:t>
      </w:r>
    </w:p>
  </w:footnote>
  <w:footnote w:id="3">
    <w:p w14:paraId="624EC565" w14:textId="18FAF905" w:rsidR="00932661" w:rsidRPr="00C56447" w:rsidRDefault="00932661">
      <w:pPr>
        <w:pStyle w:val="Puslapioinaostekstas"/>
        <w:rPr>
          <w:lang w:val="en-US"/>
        </w:rPr>
      </w:pPr>
      <w:r>
        <w:rPr>
          <w:rStyle w:val="Puslapioinaosnuoroda"/>
        </w:rPr>
        <w:footnoteRef/>
      </w:r>
      <w:r>
        <w:t xml:space="preserve"> </w:t>
      </w:r>
      <w:r w:rsidRPr="00C56447">
        <w:t>https://www.e-tar.lt/portal/lt/legalAct/de28fb90224f11eabe008ea93139d588</w:t>
      </w:r>
    </w:p>
  </w:footnote>
  <w:footnote w:id="4">
    <w:p w14:paraId="1707B1B2" w14:textId="2BB7117E" w:rsidR="00932661" w:rsidRDefault="00932661" w:rsidP="000D345B">
      <w:pPr>
        <w:pStyle w:val="Puslapioinaostekstas"/>
        <w:jc w:val="both"/>
      </w:pPr>
      <w:r>
        <w:rPr>
          <w:rStyle w:val="Puslapioinaosnuoroda"/>
        </w:rPr>
        <w:footnoteRef/>
      </w:r>
      <w:r>
        <w:t xml:space="preserve"> V</w:t>
      </w:r>
      <w:r w:rsidRPr="000C433B">
        <w:t>adovaujantis Valstybinės kalbos įstatymu, visi dokumentai turi būti lietuvių kalba, o atsižvelgiant į tai, jog Švietimo, mokslo ir sporto ministro 2019 m. gruodžio 19 d. įsakymu Nr. V-1529 patvirtinto Aukštųjų mokyklų ir užsienio valstybių aukštųjų mokyklų filialų išorinio vertinimo ir akreditavimo tvarkos aprašo, vertinamųjų sričių ir rodiklių 14 p. nustatyta, kad „išorinį vertinimą atlieka ekspertų grupė, Centro sudaryta pagal Centro patvirtintą ir iš anksto viešai paskelbtą Ekspertų atrankos aprašą, o į išorinį vertinimą įtraukiami ekspertai iš užsienio valstybių“, ir anglų kalba.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538"/>
    <w:multiLevelType w:val="hybridMultilevel"/>
    <w:tmpl w:val="0D9468E6"/>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ED94044"/>
    <w:multiLevelType w:val="hybridMultilevel"/>
    <w:tmpl w:val="4EEACAC6"/>
    <w:lvl w:ilvl="0" w:tplc="E92616CE">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102C2C3C"/>
    <w:multiLevelType w:val="hybridMultilevel"/>
    <w:tmpl w:val="7B34EFCA"/>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3CF2AFE"/>
    <w:multiLevelType w:val="hybridMultilevel"/>
    <w:tmpl w:val="D44CEAFA"/>
    <w:lvl w:ilvl="0" w:tplc="116A6374">
      <w:start w:val="1"/>
      <w:numFmt w:val="upperRoman"/>
      <w:lvlText w:val="%1."/>
      <w:lvlJc w:val="left"/>
      <w:pPr>
        <w:ind w:left="1287" w:hanging="72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
    <w:nsid w:val="1745748F"/>
    <w:multiLevelType w:val="hybridMultilevel"/>
    <w:tmpl w:val="BBECF89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nsid w:val="1B9C67DC"/>
    <w:multiLevelType w:val="hybridMultilevel"/>
    <w:tmpl w:val="E87A3022"/>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4F96A41"/>
    <w:multiLevelType w:val="hybridMultilevel"/>
    <w:tmpl w:val="2EAE4B7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39774D5A"/>
    <w:multiLevelType w:val="hybridMultilevel"/>
    <w:tmpl w:val="59AEDEA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3AEF34C4"/>
    <w:multiLevelType w:val="hybridMultilevel"/>
    <w:tmpl w:val="FC946B66"/>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BF90306"/>
    <w:multiLevelType w:val="hybridMultilevel"/>
    <w:tmpl w:val="3D7407FC"/>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2AB494E"/>
    <w:multiLevelType w:val="hybridMultilevel"/>
    <w:tmpl w:val="E34A3DB4"/>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B205FA3"/>
    <w:multiLevelType w:val="hybridMultilevel"/>
    <w:tmpl w:val="86EA431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50006038"/>
    <w:multiLevelType w:val="multilevel"/>
    <w:tmpl w:val="2C12F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1244CA"/>
    <w:multiLevelType w:val="hybridMultilevel"/>
    <w:tmpl w:val="7E98FA94"/>
    <w:lvl w:ilvl="0" w:tplc="04270001">
      <w:start w:val="1"/>
      <w:numFmt w:val="bullet"/>
      <w:lvlText w:val=""/>
      <w:lvlJc w:val="left"/>
      <w:pPr>
        <w:ind w:left="363" w:hanging="360"/>
      </w:pPr>
      <w:rPr>
        <w:rFonts w:ascii="Symbol" w:hAnsi="Symbol" w:hint="default"/>
      </w:rPr>
    </w:lvl>
    <w:lvl w:ilvl="1" w:tplc="04270003" w:tentative="1">
      <w:start w:val="1"/>
      <w:numFmt w:val="bullet"/>
      <w:lvlText w:val="o"/>
      <w:lvlJc w:val="left"/>
      <w:pPr>
        <w:ind w:left="1083" w:hanging="360"/>
      </w:pPr>
      <w:rPr>
        <w:rFonts w:ascii="Courier New" w:hAnsi="Courier New" w:hint="default"/>
      </w:rPr>
    </w:lvl>
    <w:lvl w:ilvl="2" w:tplc="04270005" w:tentative="1">
      <w:start w:val="1"/>
      <w:numFmt w:val="bullet"/>
      <w:lvlText w:val=""/>
      <w:lvlJc w:val="left"/>
      <w:pPr>
        <w:ind w:left="1803" w:hanging="360"/>
      </w:pPr>
      <w:rPr>
        <w:rFonts w:ascii="Wingdings" w:hAnsi="Wingdings" w:hint="default"/>
      </w:rPr>
    </w:lvl>
    <w:lvl w:ilvl="3" w:tplc="04270001" w:tentative="1">
      <w:start w:val="1"/>
      <w:numFmt w:val="bullet"/>
      <w:lvlText w:val=""/>
      <w:lvlJc w:val="left"/>
      <w:pPr>
        <w:ind w:left="2523" w:hanging="360"/>
      </w:pPr>
      <w:rPr>
        <w:rFonts w:ascii="Symbol" w:hAnsi="Symbol" w:hint="default"/>
      </w:rPr>
    </w:lvl>
    <w:lvl w:ilvl="4" w:tplc="04270003" w:tentative="1">
      <w:start w:val="1"/>
      <w:numFmt w:val="bullet"/>
      <w:lvlText w:val="o"/>
      <w:lvlJc w:val="left"/>
      <w:pPr>
        <w:ind w:left="3243" w:hanging="360"/>
      </w:pPr>
      <w:rPr>
        <w:rFonts w:ascii="Courier New" w:hAnsi="Courier New" w:hint="default"/>
      </w:rPr>
    </w:lvl>
    <w:lvl w:ilvl="5" w:tplc="04270005" w:tentative="1">
      <w:start w:val="1"/>
      <w:numFmt w:val="bullet"/>
      <w:lvlText w:val=""/>
      <w:lvlJc w:val="left"/>
      <w:pPr>
        <w:ind w:left="3963" w:hanging="360"/>
      </w:pPr>
      <w:rPr>
        <w:rFonts w:ascii="Wingdings" w:hAnsi="Wingdings" w:hint="default"/>
      </w:rPr>
    </w:lvl>
    <w:lvl w:ilvl="6" w:tplc="04270001" w:tentative="1">
      <w:start w:val="1"/>
      <w:numFmt w:val="bullet"/>
      <w:lvlText w:val=""/>
      <w:lvlJc w:val="left"/>
      <w:pPr>
        <w:ind w:left="4683" w:hanging="360"/>
      </w:pPr>
      <w:rPr>
        <w:rFonts w:ascii="Symbol" w:hAnsi="Symbol" w:hint="default"/>
      </w:rPr>
    </w:lvl>
    <w:lvl w:ilvl="7" w:tplc="04270003" w:tentative="1">
      <w:start w:val="1"/>
      <w:numFmt w:val="bullet"/>
      <w:lvlText w:val="o"/>
      <w:lvlJc w:val="left"/>
      <w:pPr>
        <w:ind w:left="5403" w:hanging="360"/>
      </w:pPr>
      <w:rPr>
        <w:rFonts w:ascii="Courier New" w:hAnsi="Courier New" w:hint="default"/>
      </w:rPr>
    </w:lvl>
    <w:lvl w:ilvl="8" w:tplc="04270005" w:tentative="1">
      <w:start w:val="1"/>
      <w:numFmt w:val="bullet"/>
      <w:lvlText w:val=""/>
      <w:lvlJc w:val="left"/>
      <w:pPr>
        <w:ind w:left="6123" w:hanging="360"/>
      </w:pPr>
      <w:rPr>
        <w:rFonts w:ascii="Wingdings" w:hAnsi="Wingdings" w:hint="default"/>
      </w:rPr>
    </w:lvl>
  </w:abstractNum>
  <w:abstractNum w:abstractNumId="14">
    <w:nsid w:val="5E302BED"/>
    <w:multiLevelType w:val="hybridMultilevel"/>
    <w:tmpl w:val="C5D0697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5FF62C94"/>
    <w:multiLevelType w:val="hybridMultilevel"/>
    <w:tmpl w:val="D020D4EC"/>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2812DAC"/>
    <w:multiLevelType w:val="hybridMultilevel"/>
    <w:tmpl w:val="B106BFD0"/>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70F072D"/>
    <w:multiLevelType w:val="hybridMultilevel"/>
    <w:tmpl w:val="11F071EE"/>
    <w:lvl w:ilvl="0" w:tplc="08090001">
      <w:start w:val="1"/>
      <w:numFmt w:val="bullet"/>
      <w:lvlText w:val=""/>
      <w:lvlJc w:val="left"/>
      <w:pPr>
        <w:ind w:left="1287" w:hanging="360"/>
      </w:pPr>
      <w:rPr>
        <w:rFonts w:ascii="Symbol" w:hAnsi="Symbol" w:cs="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6BBE2E89"/>
    <w:multiLevelType w:val="hybridMultilevel"/>
    <w:tmpl w:val="EFC03796"/>
    <w:lvl w:ilvl="0" w:tplc="0809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FF429B5"/>
    <w:multiLevelType w:val="hybridMultilevel"/>
    <w:tmpl w:val="65864D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0430063"/>
    <w:multiLevelType w:val="hybridMultilevel"/>
    <w:tmpl w:val="10643F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2753C19"/>
    <w:multiLevelType w:val="hybridMultilevel"/>
    <w:tmpl w:val="0F1E703A"/>
    <w:lvl w:ilvl="0" w:tplc="58B0F336">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2">
    <w:nsid w:val="76376CDA"/>
    <w:multiLevelType w:val="hybridMultilevel"/>
    <w:tmpl w:val="53008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0"/>
  </w:num>
  <w:num w:numId="5">
    <w:abstractNumId w:val="6"/>
  </w:num>
  <w:num w:numId="6">
    <w:abstractNumId w:val="3"/>
  </w:num>
  <w:num w:numId="7">
    <w:abstractNumId w:val="12"/>
  </w:num>
  <w:num w:numId="8">
    <w:abstractNumId w:val="11"/>
  </w:num>
  <w:num w:numId="9">
    <w:abstractNumId w:val="22"/>
  </w:num>
  <w:num w:numId="10">
    <w:abstractNumId w:val="7"/>
  </w:num>
  <w:num w:numId="11">
    <w:abstractNumId w:val="14"/>
  </w:num>
  <w:num w:numId="12">
    <w:abstractNumId w:val="4"/>
  </w:num>
  <w:num w:numId="13">
    <w:abstractNumId w:val="5"/>
  </w:num>
  <w:num w:numId="14">
    <w:abstractNumId w:val="17"/>
  </w:num>
  <w:num w:numId="15">
    <w:abstractNumId w:val="9"/>
  </w:num>
  <w:num w:numId="16">
    <w:abstractNumId w:val="8"/>
  </w:num>
  <w:num w:numId="17">
    <w:abstractNumId w:val="2"/>
  </w:num>
  <w:num w:numId="18">
    <w:abstractNumId w:val="15"/>
  </w:num>
  <w:num w:numId="19">
    <w:abstractNumId w:val="16"/>
  </w:num>
  <w:num w:numId="20">
    <w:abstractNumId w:val="19"/>
  </w:num>
  <w:num w:numId="21">
    <w:abstractNumId w:val="10"/>
  </w:num>
  <w:num w:numId="22">
    <w:abstractNumId w:val="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74"/>
    <w:rsid w:val="00002A87"/>
    <w:rsid w:val="0000683A"/>
    <w:rsid w:val="00006D5C"/>
    <w:rsid w:val="000076D6"/>
    <w:rsid w:val="000101A2"/>
    <w:rsid w:val="00016F07"/>
    <w:rsid w:val="0002012A"/>
    <w:rsid w:val="00022CFB"/>
    <w:rsid w:val="00027423"/>
    <w:rsid w:val="0003141C"/>
    <w:rsid w:val="0003479D"/>
    <w:rsid w:val="00041571"/>
    <w:rsid w:val="00051D9F"/>
    <w:rsid w:val="0005494A"/>
    <w:rsid w:val="00057E5C"/>
    <w:rsid w:val="0007395F"/>
    <w:rsid w:val="00084C8E"/>
    <w:rsid w:val="00086385"/>
    <w:rsid w:val="00087B3A"/>
    <w:rsid w:val="000949AC"/>
    <w:rsid w:val="00096322"/>
    <w:rsid w:val="000A138F"/>
    <w:rsid w:val="000A7CAA"/>
    <w:rsid w:val="000A7E04"/>
    <w:rsid w:val="000B3E13"/>
    <w:rsid w:val="000C433B"/>
    <w:rsid w:val="000D2570"/>
    <w:rsid w:val="000D345B"/>
    <w:rsid w:val="000D4A1B"/>
    <w:rsid w:val="000D6BB1"/>
    <w:rsid w:val="000E18CD"/>
    <w:rsid w:val="000E3658"/>
    <w:rsid w:val="000E3859"/>
    <w:rsid w:val="000F5667"/>
    <w:rsid w:val="000F767C"/>
    <w:rsid w:val="00100FF2"/>
    <w:rsid w:val="00101D0A"/>
    <w:rsid w:val="00105F14"/>
    <w:rsid w:val="00113632"/>
    <w:rsid w:val="00123FDE"/>
    <w:rsid w:val="00127551"/>
    <w:rsid w:val="00133256"/>
    <w:rsid w:val="0013752B"/>
    <w:rsid w:val="00140B2C"/>
    <w:rsid w:val="001417D1"/>
    <w:rsid w:val="00144B64"/>
    <w:rsid w:val="00144B7A"/>
    <w:rsid w:val="00146B99"/>
    <w:rsid w:val="001477F0"/>
    <w:rsid w:val="00154751"/>
    <w:rsid w:val="00154E71"/>
    <w:rsid w:val="0016323C"/>
    <w:rsid w:val="00164DE0"/>
    <w:rsid w:val="0016524C"/>
    <w:rsid w:val="00165D1B"/>
    <w:rsid w:val="001673B8"/>
    <w:rsid w:val="001705AB"/>
    <w:rsid w:val="00180EED"/>
    <w:rsid w:val="00197432"/>
    <w:rsid w:val="00197F62"/>
    <w:rsid w:val="001A03CD"/>
    <w:rsid w:val="001A2065"/>
    <w:rsid w:val="001B6ABE"/>
    <w:rsid w:val="001B77B4"/>
    <w:rsid w:val="001C50A5"/>
    <w:rsid w:val="001C7008"/>
    <w:rsid w:val="001C72AA"/>
    <w:rsid w:val="001E6ABC"/>
    <w:rsid w:val="001F4F85"/>
    <w:rsid w:val="001F5573"/>
    <w:rsid w:val="00201CD1"/>
    <w:rsid w:val="0021407F"/>
    <w:rsid w:val="00220CD0"/>
    <w:rsid w:val="00225AAC"/>
    <w:rsid w:val="0023208A"/>
    <w:rsid w:val="002342E3"/>
    <w:rsid w:val="0023473C"/>
    <w:rsid w:val="00241C57"/>
    <w:rsid w:val="00247C3F"/>
    <w:rsid w:val="0025374F"/>
    <w:rsid w:val="002547FE"/>
    <w:rsid w:val="00260146"/>
    <w:rsid w:val="00270876"/>
    <w:rsid w:val="00276618"/>
    <w:rsid w:val="00281B30"/>
    <w:rsid w:val="00283170"/>
    <w:rsid w:val="0029341A"/>
    <w:rsid w:val="00295642"/>
    <w:rsid w:val="002A116A"/>
    <w:rsid w:val="002B0233"/>
    <w:rsid w:val="002B15BE"/>
    <w:rsid w:val="002B54AD"/>
    <w:rsid w:val="002C0C41"/>
    <w:rsid w:val="002C6C6C"/>
    <w:rsid w:val="002D2548"/>
    <w:rsid w:val="002D4A5B"/>
    <w:rsid w:val="002D5E1E"/>
    <w:rsid w:val="002E2518"/>
    <w:rsid w:val="002E6182"/>
    <w:rsid w:val="002E6E86"/>
    <w:rsid w:val="002E771D"/>
    <w:rsid w:val="002E7F32"/>
    <w:rsid w:val="002F3A8C"/>
    <w:rsid w:val="002F6A2C"/>
    <w:rsid w:val="003049C3"/>
    <w:rsid w:val="00304F56"/>
    <w:rsid w:val="0030577D"/>
    <w:rsid w:val="00311779"/>
    <w:rsid w:val="00313D08"/>
    <w:rsid w:val="00316BBB"/>
    <w:rsid w:val="00324A27"/>
    <w:rsid w:val="003251FF"/>
    <w:rsid w:val="003355B8"/>
    <w:rsid w:val="003361F3"/>
    <w:rsid w:val="00336575"/>
    <w:rsid w:val="003368CC"/>
    <w:rsid w:val="00342E9B"/>
    <w:rsid w:val="0034587D"/>
    <w:rsid w:val="00345D62"/>
    <w:rsid w:val="00345EBC"/>
    <w:rsid w:val="003565B2"/>
    <w:rsid w:val="00360EA4"/>
    <w:rsid w:val="0036592D"/>
    <w:rsid w:val="0036602D"/>
    <w:rsid w:val="00366FEC"/>
    <w:rsid w:val="003670C2"/>
    <w:rsid w:val="003722D6"/>
    <w:rsid w:val="00381E37"/>
    <w:rsid w:val="00394479"/>
    <w:rsid w:val="0039591F"/>
    <w:rsid w:val="003A0B8E"/>
    <w:rsid w:val="003A1007"/>
    <w:rsid w:val="003B1584"/>
    <w:rsid w:val="003B210C"/>
    <w:rsid w:val="003C5390"/>
    <w:rsid w:val="003D0B8C"/>
    <w:rsid w:val="003D2DE6"/>
    <w:rsid w:val="003D4F13"/>
    <w:rsid w:val="003E334C"/>
    <w:rsid w:val="003F1F01"/>
    <w:rsid w:val="003F265D"/>
    <w:rsid w:val="003F3D46"/>
    <w:rsid w:val="003F4458"/>
    <w:rsid w:val="003F7A21"/>
    <w:rsid w:val="004065BC"/>
    <w:rsid w:val="00407A94"/>
    <w:rsid w:val="0041301B"/>
    <w:rsid w:val="00413E65"/>
    <w:rsid w:val="004204A8"/>
    <w:rsid w:val="00422508"/>
    <w:rsid w:val="004243B3"/>
    <w:rsid w:val="0042473E"/>
    <w:rsid w:val="00431E5B"/>
    <w:rsid w:val="00432EC3"/>
    <w:rsid w:val="00433C34"/>
    <w:rsid w:val="0043491F"/>
    <w:rsid w:val="00435A1E"/>
    <w:rsid w:val="00437C02"/>
    <w:rsid w:val="00440EAF"/>
    <w:rsid w:val="00457AF5"/>
    <w:rsid w:val="00463885"/>
    <w:rsid w:val="004651E4"/>
    <w:rsid w:val="00467C0A"/>
    <w:rsid w:val="00473A59"/>
    <w:rsid w:val="0048444D"/>
    <w:rsid w:val="00493458"/>
    <w:rsid w:val="00496A95"/>
    <w:rsid w:val="004B16E9"/>
    <w:rsid w:val="004B2B29"/>
    <w:rsid w:val="004C1DA9"/>
    <w:rsid w:val="004C5689"/>
    <w:rsid w:val="004D01E3"/>
    <w:rsid w:val="004D20F0"/>
    <w:rsid w:val="004D6360"/>
    <w:rsid w:val="004E134C"/>
    <w:rsid w:val="004E3131"/>
    <w:rsid w:val="004E3855"/>
    <w:rsid w:val="004F26A0"/>
    <w:rsid w:val="004F488F"/>
    <w:rsid w:val="004F5D85"/>
    <w:rsid w:val="004F7629"/>
    <w:rsid w:val="005060C1"/>
    <w:rsid w:val="0052219B"/>
    <w:rsid w:val="005248E8"/>
    <w:rsid w:val="00524B21"/>
    <w:rsid w:val="00531286"/>
    <w:rsid w:val="0054054E"/>
    <w:rsid w:val="0054218F"/>
    <w:rsid w:val="0054275D"/>
    <w:rsid w:val="00542CB2"/>
    <w:rsid w:val="0055695A"/>
    <w:rsid w:val="00556C3D"/>
    <w:rsid w:val="0056017F"/>
    <w:rsid w:val="00566F28"/>
    <w:rsid w:val="0057599D"/>
    <w:rsid w:val="00577879"/>
    <w:rsid w:val="00587202"/>
    <w:rsid w:val="00593181"/>
    <w:rsid w:val="005A4755"/>
    <w:rsid w:val="005B5376"/>
    <w:rsid w:val="005B57A6"/>
    <w:rsid w:val="005C5CD5"/>
    <w:rsid w:val="005C5D71"/>
    <w:rsid w:val="005D078F"/>
    <w:rsid w:val="005D088F"/>
    <w:rsid w:val="005D688A"/>
    <w:rsid w:val="005E051F"/>
    <w:rsid w:val="005E4083"/>
    <w:rsid w:val="005E433F"/>
    <w:rsid w:val="005E61D7"/>
    <w:rsid w:val="005F0843"/>
    <w:rsid w:val="005F2710"/>
    <w:rsid w:val="005F3E95"/>
    <w:rsid w:val="005F44B0"/>
    <w:rsid w:val="0060187D"/>
    <w:rsid w:val="00602D52"/>
    <w:rsid w:val="0060331B"/>
    <w:rsid w:val="00603591"/>
    <w:rsid w:val="0060596E"/>
    <w:rsid w:val="006078AA"/>
    <w:rsid w:val="00611CD8"/>
    <w:rsid w:val="00625106"/>
    <w:rsid w:val="0062554D"/>
    <w:rsid w:val="00626A07"/>
    <w:rsid w:val="00626A35"/>
    <w:rsid w:val="00633D46"/>
    <w:rsid w:val="00647BA4"/>
    <w:rsid w:val="00650581"/>
    <w:rsid w:val="00652475"/>
    <w:rsid w:val="00654EED"/>
    <w:rsid w:val="006554AC"/>
    <w:rsid w:val="00656367"/>
    <w:rsid w:val="0066041D"/>
    <w:rsid w:val="006613DC"/>
    <w:rsid w:val="00662D8B"/>
    <w:rsid w:val="00664184"/>
    <w:rsid w:val="006724F2"/>
    <w:rsid w:val="006733E2"/>
    <w:rsid w:val="00675046"/>
    <w:rsid w:val="006772D9"/>
    <w:rsid w:val="0068657E"/>
    <w:rsid w:val="00692A32"/>
    <w:rsid w:val="00696F14"/>
    <w:rsid w:val="006A739D"/>
    <w:rsid w:val="006A7D5A"/>
    <w:rsid w:val="006C325F"/>
    <w:rsid w:val="006C3BBD"/>
    <w:rsid w:val="006C7EFF"/>
    <w:rsid w:val="006D28EC"/>
    <w:rsid w:val="006D32C2"/>
    <w:rsid w:val="006E3EE3"/>
    <w:rsid w:val="0070165E"/>
    <w:rsid w:val="00705979"/>
    <w:rsid w:val="00707059"/>
    <w:rsid w:val="00710F11"/>
    <w:rsid w:val="0071413F"/>
    <w:rsid w:val="00717A64"/>
    <w:rsid w:val="00717C00"/>
    <w:rsid w:val="0072118A"/>
    <w:rsid w:val="0072284B"/>
    <w:rsid w:val="007236EB"/>
    <w:rsid w:val="00723828"/>
    <w:rsid w:val="00726D35"/>
    <w:rsid w:val="00736023"/>
    <w:rsid w:val="00741DE6"/>
    <w:rsid w:val="00745FBF"/>
    <w:rsid w:val="00746A82"/>
    <w:rsid w:val="0075305C"/>
    <w:rsid w:val="00753857"/>
    <w:rsid w:val="00755047"/>
    <w:rsid w:val="0075777D"/>
    <w:rsid w:val="007716DB"/>
    <w:rsid w:val="00776616"/>
    <w:rsid w:val="00790C9E"/>
    <w:rsid w:val="007915A5"/>
    <w:rsid w:val="007945C2"/>
    <w:rsid w:val="00794B7A"/>
    <w:rsid w:val="007A6D15"/>
    <w:rsid w:val="007A746B"/>
    <w:rsid w:val="007B024E"/>
    <w:rsid w:val="007B032E"/>
    <w:rsid w:val="007B0E3F"/>
    <w:rsid w:val="007B5D94"/>
    <w:rsid w:val="007B6B96"/>
    <w:rsid w:val="007B719B"/>
    <w:rsid w:val="007C2009"/>
    <w:rsid w:val="007C2606"/>
    <w:rsid w:val="007C632A"/>
    <w:rsid w:val="007D08F3"/>
    <w:rsid w:val="007D33CA"/>
    <w:rsid w:val="007D557E"/>
    <w:rsid w:val="007D5A46"/>
    <w:rsid w:val="007D68EF"/>
    <w:rsid w:val="007D6BEC"/>
    <w:rsid w:val="007E23C8"/>
    <w:rsid w:val="007E369D"/>
    <w:rsid w:val="007E3BA5"/>
    <w:rsid w:val="007E58F4"/>
    <w:rsid w:val="007F1F5A"/>
    <w:rsid w:val="007F6499"/>
    <w:rsid w:val="00801750"/>
    <w:rsid w:val="00805168"/>
    <w:rsid w:val="00807DBC"/>
    <w:rsid w:val="008107B6"/>
    <w:rsid w:val="008162B9"/>
    <w:rsid w:val="00823760"/>
    <w:rsid w:val="00832CAB"/>
    <w:rsid w:val="00841489"/>
    <w:rsid w:val="00842200"/>
    <w:rsid w:val="008448E4"/>
    <w:rsid w:val="0084645F"/>
    <w:rsid w:val="00852E55"/>
    <w:rsid w:val="0085346D"/>
    <w:rsid w:val="00855CEB"/>
    <w:rsid w:val="00857E5B"/>
    <w:rsid w:val="00865BDB"/>
    <w:rsid w:val="00880245"/>
    <w:rsid w:val="00882143"/>
    <w:rsid w:val="008834AF"/>
    <w:rsid w:val="00885851"/>
    <w:rsid w:val="008901D3"/>
    <w:rsid w:val="00890284"/>
    <w:rsid w:val="00890F1F"/>
    <w:rsid w:val="0089626C"/>
    <w:rsid w:val="008B4890"/>
    <w:rsid w:val="008B5AD6"/>
    <w:rsid w:val="008C11DA"/>
    <w:rsid w:val="008C22B7"/>
    <w:rsid w:val="008C3E08"/>
    <w:rsid w:val="008C4255"/>
    <w:rsid w:val="008C533C"/>
    <w:rsid w:val="008D39E2"/>
    <w:rsid w:val="008E0D71"/>
    <w:rsid w:val="008E22CF"/>
    <w:rsid w:val="008E4A67"/>
    <w:rsid w:val="008E7DE5"/>
    <w:rsid w:val="008F12F0"/>
    <w:rsid w:val="008F4848"/>
    <w:rsid w:val="00917DFD"/>
    <w:rsid w:val="00921B38"/>
    <w:rsid w:val="00925CAF"/>
    <w:rsid w:val="009309DA"/>
    <w:rsid w:val="00932017"/>
    <w:rsid w:val="00932661"/>
    <w:rsid w:val="00935128"/>
    <w:rsid w:val="00937B98"/>
    <w:rsid w:val="0094131C"/>
    <w:rsid w:val="00944824"/>
    <w:rsid w:val="00945837"/>
    <w:rsid w:val="00945D70"/>
    <w:rsid w:val="00952C84"/>
    <w:rsid w:val="0095537C"/>
    <w:rsid w:val="00957901"/>
    <w:rsid w:val="00980470"/>
    <w:rsid w:val="00983BDE"/>
    <w:rsid w:val="009964E9"/>
    <w:rsid w:val="009B03E8"/>
    <w:rsid w:val="009B123E"/>
    <w:rsid w:val="009B4568"/>
    <w:rsid w:val="009B67D0"/>
    <w:rsid w:val="009C3906"/>
    <w:rsid w:val="009C700B"/>
    <w:rsid w:val="009D365A"/>
    <w:rsid w:val="009E4D17"/>
    <w:rsid w:val="009E69F6"/>
    <w:rsid w:val="009F4CE6"/>
    <w:rsid w:val="009F6C68"/>
    <w:rsid w:val="009F6FCF"/>
    <w:rsid w:val="00A004A0"/>
    <w:rsid w:val="00A030BA"/>
    <w:rsid w:val="00A03113"/>
    <w:rsid w:val="00A03C18"/>
    <w:rsid w:val="00A104D4"/>
    <w:rsid w:val="00A1624C"/>
    <w:rsid w:val="00A163D8"/>
    <w:rsid w:val="00A21DE7"/>
    <w:rsid w:val="00A23843"/>
    <w:rsid w:val="00A24233"/>
    <w:rsid w:val="00A30098"/>
    <w:rsid w:val="00A30344"/>
    <w:rsid w:val="00A30AB0"/>
    <w:rsid w:val="00A30E5A"/>
    <w:rsid w:val="00A427F0"/>
    <w:rsid w:val="00A55BCF"/>
    <w:rsid w:val="00A576E0"/>
    <w:rsid w:val="00A76EAA"/>
    <w:rsid w:val="00A807A4"/>
    <w:rsid w:val="00A81D9F"/>
    <w:rsid w:val="00A87D2B"/>
    <w:rsid w:val="00A92F1F"/>
    <w:rsid w:val="00A94AB2"/>
    <w:rsid w:val="00A94C0D"/>
    <w:rsid w:val="00AA5320"/>
    <w:rsid w:val="00AA60B9"/>
    <w:rsid w:val="00AA65A3"/>
    <w:rsid w:val="00AB4CE1"/>
    <w:rsid w:val="00AC6D37"/>
    <w:rsid w:val="00AD37B4"/>
    <w:rsid w:val="00AE1FA3"/>
    <w:rsid w:val="00AE2F86"/>
    <w:rsid w:val="00AE3C2D"/>
    <w:rsid w:val="00AF40F1"/>
    <w:rsid w:val="00B145A1"/>
    <w:rsid w:val="00B15D54"/>
    <w:rsid w:val="00B2158B"/>
    <w:rsid w:val="00B23827"/>
    <w:rsid w:val="00B26456"/>
    <w:rsid w:val="00B2653E"/>
    <w:rsid w:val="00B30447"/>
    <w:rsid w:val="00B3175F"/>
    <w:rsid w:val="00B35853"/>
    <w:rsid w:val="00B358A6"/>
    <w:rsid w:val="00B417F2"/>
    <w:rsid w:val="00B447FC"/>
    <w:rsid w:val="00B514B1"/>
    <w:rsid w:val="00B611EB"/>
    <w:rsid w:val="00B66FD5"/>
    <w:rsid w:val="00B71E32"/>
    <w:rsid w:val="00B739CE"/>
    <w:rsid w:val="00B7659C"/>
    <w:rsid w:val="00B845E5"/>
    <w:rsid w:val="00B94565"/>
    <w:rsid w:val="00BA0271"/>
    <w:rsid w:val="00BA12FE"/>
    <w:rsid w:val="00BB390A"/>
    <w:rsid w:val="00BB4D49"/>
    <w:rsid w:val="00BB65FA"/>
    <w:rsid w:val="00BC0976"/>
    <w:rsid w:val="00BD1428"/>
    <w:rsid w:val="00BD16AF"/>
    <w:rsid w:val="00BD353E"/>
    <w:rsid w:val="00BD5BF9"/>
    <w:rsid w:val="00BE0311"/>
    <w:rsid w:val="00BF3E79"/>
    <w:rsid w:val="00C0338B"/>
    <w:rsid w:val="00C153A5"/>
    <w:rsid w:val="00C15AE6"/>
    <w:rsid w:val="00C17084"/>
    <w:rsid w:val="00C207EF"/>
    <w:rsid w:val="00C21E85"/>
    <w:rsid w:val="00C232EF"/>
    <w:rsid w:val="00C24E79"/>
    <w:rsid w:val="00C333B2"/>
    <w:rsid w:val="00C37A6B"/>
    <w:rsid w:val="00C4491E"/>
    <w:rsid w:val="00C4500E"/>
    <w:rsid w:val="00C455AF"/>
    <w:rsid w:val="00C45615"/>
    <w:rsid w:val="00C4768A"/>
    <w:rsid w:val="00C52A9A"/>
    <w:rsid w:val="00C549CF"/>
    <w:rsid w:val="00C54BD4"/>
    <w:rsid w:val="00C55880"/>
    <w:rsid w:val="00C56447"/>
    <w:rsid w:val="00C62F08"/>
    <w:rsid w:val="00C81879"/>
    <w:rsid w:val="00C83DDB"/>
    <w:rsid w:val="00C8458C"/>
    <w:rsid w:val="00C85EF6"/>
    <w:rsid w:val="00C8734B"/>
    <w:rsid w:val="00C87784"/>
    <w:rsid w:val="00C94F66"/>
    <w:rsid w:val="00C96915"/>
    <w:rsid w:val="00CA3039"/>
    <w:rsid w:val="00CB03AE"/>
    <w:rsid w:val="00CB6490"/>
    <w:rsid w:val="00CB7859"/>
    <w:rsid w:val="00CC5A8C"/>
    <w:rsid w:val="00CC6E62"/>
    <w:rsid w:val="00CC6F2A"/>
    <w:rsid w:val="00CD0338"/>
    <w:rsid w:val="00CD2B79"/>
    <w:rsid w:val="00CE61EB"/>
    <w:rsid w:val="00CE68B9"/>
    <w:rsid w:val="00CF1EDE"/>
    <w:rsid w:val="00CF2E48"/>
    <w:rsid w:val="00CF2F4F"/>
    <w:rsid w:val="00CF3203"/>
    <w:rsid w:val="00CF32B4"/>
    <w:rsid w:val="00CF645C"/>
    <w:rsid w:val="00CF7F27"/>
    <w:rsid w:val="00D012EA"/>
    <w:rsid w:val="00D0161D"/>
    <w:rsid w:val="00D17542"/>
    <w:rsid w:val="00D20A94"/>
    <w:rsid w:val="00D236CC"/>
    <w:rsid w:val="00D248DD"/>
    <w:rsid w:val="00D26338"/>
    <w:rsid w:val="00D31284"/>
    <w:rsid w:val="00D37BA6"/>
    <w:rsid w:val="00D37BE9"/>
    <w:rsid w:val="00D4309C"/>
    <w:rsid w:val="00D4330C"/>
    <w:rsid w:val="00D44A84"/>
    <w:rsid w:val="00D47DEF"/>
    <w:rsid w:val="00D5115F"/>
    <w:rsid w:val="00D52BC6"/>
    <w:rsid w:val="00D54B0E"/>
    <w:rsid w:val="00D57AC8"/>
    <w:rsid w:val="00D60C91"/>
    <w:rsid w:val="00D71D4F"/>
    <w:rsid w:val="00D723C4"/>
    <w:rsid w:val="00D72974"/>
    <w:rsid w:val="00D83DFB"/>
    <w:rsid w:val="00D8707E"/>
    <w:rsid w:val="00D87496"/>
    <w:rsid w:val="00D92323"/>
    <w:rsid w:val="00D92346"/>
    <w:rsid w:val="00D96F74"/>
    <w:rsid w:val="00DA2710"/>
    <w:rsid w:val="00DB029E"/>
    <w:rsid w:val="00DB729B"/>
    <w:rsid w:val="00DC0098"/>
    <w:rsid w:val="00DC07D7"/>
    <w:rsid w:val="00DC36B9"/>
    <w:rsid w:val="00DC7F77"/>
    <w:rsid w:val="00DD7D94"/>
    <w:rsid w:val="00DE0CAD"/>
    <w:rsid w:val="00DE3117"/>
    <w:rsid w:val="00DE3A2D"/>
    <w:rsid w:val="00DE4188"/>
    <w:rsid w:val="00DE5B47"/>
    <w:rsid w:val="00DE65B4"/>
    <w:rsid w:val="00DE743E"/>
    <w:rsid w:val="00DF301E"/>
    <w:rsid w:val="00DF5B55"/>
    <w:rsid w:val="00DF6BE3"/>
    <w:rsid w:val="00E04901"/>
    <w:rsid w:val="00E05268"/>
    <w:rsid w:val="00E054D6"/>
    <w:rsid w:val="00E05A6A"/>
    <w:rsid w:val="00E12BBF"/>
    <w:rsid w:val="00E139F1"/>
    <w:rsid w:val="00E24CBB"/>
    <w:rsid w:val="00E400D1"/>
    <w:rsid w:val="00E40297"/>
    <w:rsid w:val="00E4642B"/>
    <w:rsid w:val="00E538F2"/>
    <w:rsid w:val="00E56DD2"/>
    <w:rsid w:val="00E63452"/>
    <w:rsid w:val="00E67D0B"/>
    <w:rsid w:val="00E7253F"/>
    <w:rsid w:val="00E75EFB"/>
    <w:rsid w:val="00E846FC"/>
    <w:rsid w:val="00E863A8"/>
    <w:rsid w:val="00EA47AE"/>
    <w:rsid w:val="00EA4D21"/>
    <w:rsid w:val="00EB1F17"/>
    <w:rsid w:val="00EB52DB"/>
    <w:rsid w:val="00EC0AE0"/>
    <w:rsid w:val="00EC261C"/>
    <w:rsid w:val="00EC5DEB"/>
    <w:rsid w:val="00ED753B"/>
    <w:rsid w:val="00ED79C8"/>
    <w:rsid w:val="00EE025F"/>
    <w:rsid w:val="00EE145E"/>
    <w:rsid w:val="00EE1FFC"/>
    <w:rsid w:val="00EE3D53"/>
    <w:rsid w:val="00EE75D6"/>
    <w:rsid w:val="00EF07C0"/>
    <w:rsid w:val="00EF3818"/>
    <w:rsid w:val="00EF6196"/>
    <w:rsid w:val="00F07F98"/>
    <w:rsid w:val="00F20C6A"/>
    <w:rsid w:val="00F278E0"/>
    <w:rsid w:val="00F27F2E"/>
    <w:rsid w:val="00F3558A"/>
    <w:rsid w:val="00F37B6D"/>
    <w:rsid w:val="00F44246"/>
    <w:rsid w:val="00F46BE6"/>
    <w:rsid w:val="00F51617"/>
    <w:rsid w:val="00F5246C"/>
    <w:rsid w:val="00F550C5"/>
    <w:rsid w:val="00F61072"/>
    <w:rsid w:val="00F632D2"/>
    <w:rsid w:val="00F64C33"/>
    <w:rsid w:val="00F65266"/>
    <w:rsid w:val="00F65620"/>
    <w:rsid w:val="00F70B0D"/>
    <w:rsid w:val="00F749E9"/>
    <w:rsid w:val="00F770C1"/>
    <w:rsid w:val="00F83E0D"/>
    <w:rsid w:val="00F9458D"/>
    <w:rsid w:val="00FA2F2B"/>
    <w:rsid w:val="00FA7CD1"/>
    <w:rsid w:val="00FB17FF"/>
    <w:rsid w:val="00FB1FBF"/>
    <w:rsid w:val="00FB4956"/>
    <w:rsid w:val="00FB721B"/>
    <w:rsid w:val="00FC230B"/>
    <w:rsid w:val="00FC3352"/>
    <w:rsid w:val="00FC3F6E"/>
    <w:rsid w:val="00FC767A"/>
    <w:rsid w:val="00FD1280"/>
    <w:rsid w:val="00FD28E6"/>
    <w:rsid w:val="00FD4EA8"/>
    <w:rsid w:val="00FD62D0"/>
    <w:rsid w:val="00FD666C"/>
    <w:rsid w:val="00FE1324"/>
    <w:rsid w:val="00FE14AB"/>
    <w:rsid w:val="00FE471E"/>
    <w:rsid w:val="00FE5051"/>
    <w:rsid w:val="00FF274C"/>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F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0F11"/>
    <w:pPr>
      <w:spacing w:after="200" w:line="276" w:lineRule="auto"/>
    </w:pPr>
    <w:rPr>
      <w:lang w:val="lt-LT" w:eastAsia="lt-LT"/>
    </w:rPr>
  </w:style>
  <w:style w:type="paragraph" w:styleId="Antrat1">
    <w:name w:val="heading 1"/>
    <w:basedOn w:val="prastasis"/>
    <w:next w:val="prastasis"/>
    <w:link w:val="Antrat1Diagrama"/>
    <w:uiPriority w:val="99"/>
    <w:qFormat/>
    <w:rsid w:val="009E4D17"/>
    <w:pPr>
      <w:keepNext/>
      <w:spacing w:before="240" w:after="60" w:line="240" w:lineRule="auto"/>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3F265D"/>
    <w:pPr>
      <w:keepNext/>
      <w:spacing w:before="240" w:after="60" w:line="240" w:lineRule="auto"/>
      <w:outlineLvl w:val="1"/>
    </w:pPr>
    <w:rPr>
      <w:rFonts w:ascii="Arial" w:hAnsi="Arial" w:cs="Arial"/>
      <w:b/>
      <w:bCs/>
      <w:i/>
      <w:iCs/>
      <w:sz w:val="28"/>
      <w:szCs w:val="28"/>
      <w:lang w:val="en-GB"/>
    </w:rPr>
  </w:style>
  <w:style w:type="paragraph" w:styleId="Antrat3">
    <w:name w:val="heading 3"/>
    <w:basedOn w:val="prastasis"/>
    <w:next w:val="prastasis"/>
    <w:link w:val="Antrat3Diagrama"/>
    <w:uiPriority w:val="99"/>
    <w:qFormat/>
    <w:rsid w:val="00F27F2E"/>
    <w:pPr>
      <w:keepNext/>
      <w:spacing w:before="240" w:after="60" w:line="240" w:lineRule="auto"/>
      <w:outlineLvl w:val="2"/>
    </w:pPr>
    <w:rPr>
      <w:rFonts w:ascii="Arial" w:hAnsi="Arial" w:cs="Arial"/>
      <w:b/>
      <w:bCs/>
      <w:sz w:val="26"/>
      <w:szCs w:val="26"/>
      <w:lang w:val="en-GB"/>
    </w:rPr>
  </w:style>
  <w:style w:type="paragraph" w:styleId="Antrat4">
    <w:name w:val="heading 4"/>
    <w:basedOn w:val="prastasis"/>
    <w:next w:val="prastasis"/>
    <w:link w:val="Antrat4Diagrama"/>
    <w:uiPriority w:val="99"/>
    <w:qFormat/>
    <w:rsid w:val="00D92346"/>
    <w:pPr>
      <w:keepNext/>
      <w:keepLines/>
      <w:spacing w:before="200" w:after="0"/>
      <w:outlineLvl w:val="3"/>
    </w:pPr>
    <w:rPr>
      <w:rFonts w:ascii="Cambria" w:hAnsi="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4D17"/>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3F265D"/>
    <w:rPr>
      <w:rFonts w:ascii="Arial" w:hAnsi="Arial" w:cs="Arial"/>
      <w:b/>
      <w:bCs/>
      <w:i/>
      <w:iCs/>
      <w:sz w:val="28"/>
      <w:szCs w:val="28"/>
      <w:lang w:val="en-GB"/>
    </w:rPr>
  </w:style>
  <w:style w:type="character" w:customStyle="1" w:styleId="Antrat3Diagrama">
    <w:name w:val="Antraštė 3 Diagrama"/>
    <w:basedOn w:val="Numatytasispastraiposriftas"/>
    <w:link w:val="Antrat3"/>
    <w:uiPriority w:val="99"/>
    <w:locked/>
    <w:rsid w:val="00F27F2E"/>
    <w:rPr>
      <w:rFonts w:ascii="Arial" w:hAnsi="Arial" w:cs="Arial"/>
      <w:b/>
      <w:bCs/>
      <w:sz w:val="26"/>
      <w:szCs w:val="26"/>
      <w:lang w:val="en-GB"/>
    </w:rPr>
  </w:style>
  <w:style w:type="character" w:customStyle="1" w:styleId="Antrat4Diagrama">
    <w:name w:val="Antraštė 4 Diagrama"/>
    <w:basedOn w:val="Numatytasispastraiposriftas"/>
    <w:link w:val="Antrat4"/>
    <w:uiPriority w:val="99"/>
    <w:semiHidden/>
    <w:locked/>
    <w:rsid w:val="00D92346"/>
    <w:rPr>
      <w:rFonts w:ascii="Cambria" w:eastAsia="SimSun" w:hAnsi="Cambria" w:cs="Times New Roman"/>
      <w:b/>
      <w:bCs/>
      <w:i/>
      <w:iCs/>
      <w:color w:val="4F81BD"/>
    </w:rPr>
  </w:style>
  <w:style w:type="paragraph" w:customStyle="1" w:styleId="Pagrindinistekstas1">
    <w:name w:val="Pagrindinis tekstas1"/>
    <w:basedOn w:val="prastasis"/>
    <w:rsid w:val="00D96F74"/>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Sraopastraipa">
    <w:name w:val="List Paragraph"/>
    <w:basedOn w:val="prastasis"/>
    <w:uiPriority w:val="34"/>
    <w:qFormat/>
    <w:rsid w:val="003F7A21"/>
    <w:pPr>
      <w:ind w:left="720"/>
      <w:contextualSpacing/>
    </w:pPr>
    <w:rPr>
      <w:lang w:eastAsia="en-US"/>
    </w:rPr>
  </w:style>
  <w:style w:type="paragraph" w:customStyle="1" w:styleId="BodyText1">
    <w:name w:val="Body Text1"/>
    <w:basedOn w:val="prastasis"/>
    <w:uiPriority w:val="99"/>
    <w:rsid w:val="003F7A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table" w:styleId="Lentelstinklelis">
    <w:name w:val="Table Grid"/>
    <w:basedOn w:val="prastojilentel"/>
    <w:uiPriority w:val="99"/>
    <w:rsid w:val="00717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C6D37"/>
    <w:pPr>
      <w:tabs>
        <w:tab w:val="center" w:pos="4819"/>
        <w:tab w:val="right" w:pos="9638"/>
      </w:tabs>
      <w:spacing w:after="0" w:line="240" w:lineRule="auto"/>
    </w:pPr>
    <w:rPr>
      <w:rFonts w:ascii="Times New Roman" w:hAnsi="Times New Roman"/>
      <w:sz w:val="24"/>
      <w:szCs w:val="24"/>
      <w:lang w:val="en-GB"/>
    </w:rPr>
  </w:style>
  <w:style w:type="character" w:customStyle="1" w:styleId="AntratsDiagrama">
    <w:name w:val="Antraštės Diagrama"/>
    <w:basedOn w:val="Numatytasispastraiposriftas"/>
    <w:link w:val="Antrats"/>
    <w:uiPriority w:val="99"/>
    <w:locked/>
    <w:rsid w:val="00AC6D37"/>
    <w:rPr>
      <w:rFonts w:ascii="Times New Roman" w:hAnsi="Times New Roman" w:cs="Times New Roman"/>
      <w:sz w:val="24"/>
      <w:szCs w:val="24"/>
      <w:lang w:val="en-GB"/>
    </w:rPr>
  </w:style>
  <w:style w:type="paragraph" w:customStyle="1" w:styleId="Default">
    <w:name w:val="Default"/>
    <w:rsid w:val="00F27F2E"/>
    <w:pPr>
      <w:autoSpaceDE w:val="0"/>
      <w:autoSpaceDN w:val="0"/>
      <w:adjustRightInd w:val="0"/>
    </w:pPr>
    <w:rPr>
      <w:rFonts w:ascii="Arial" w:hAnsi="Arial" w:cs="Arial"/>
      <w:color w:val="000000"/>
      <w:sz w:val="24"/>
      <w:szCs w:val="24"/>
      <w:lang w:val="lt-LT" w:eastAsia="lt-LT"/>
    </w:rPr>
  </w:style>
  <w:style w:type="paragraph" w:customStyle="1" w:styleId="Pagrindinistekstas2">
    <w:name w:val="Pagrindinis tekstas2"/>
    <w:basedOn w:val="prastasis"/>
    <w:uiPriority w:val="99"/>
    <w:rsid w:val="009E4D17"/>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rsid w:val="009E4D1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9E4D17"/>
    <w:rPr>
      <w:rFonts w:ascii="Courier New" w:hAnsi="Courier New" w:cs="Courier New"/>
      <w:sz w:val="20"/>
      <w:szCs w:val="20"/>
    </w:rPr>
  </w:style>
  <w:style w:type="paragraph" w:styleId="Pagrindinistekstas3">
    <w:name w:val="Body Text 3"/>
    <w:basedOn w:val="prastasis"/>
    <w:link w:val="Pagrindinistekstas3Diagrama"/>
    <w:uiPriority w:val="99"/>
    <w:rsid w:val="00A87D2B"/>
    <w:pPr>
      <w:tabs>
        <w:tab w:val="left" w:pos="6379"/>
      </w:tabs>
      <w:spacing w:after="0" w:line="240" w:lineRule="auto"/>
      <w:jc w:val="both"/>
    </w:pPr>
    <w:rPr>
      <w:rFonts w:ascii="Times New Roman" w:hAnsi="Times New Roman"/>
      <w:sz w:val="24"/>
      <w:szCs w:val="20"/>
      <w:lang w:eastAsia="en-US"/>
    </w:rPr>
  </w:style>
  <w:style w:type="character" w:customStyle="1" w:styleId="Pagrindinistekstas3Diagrama">
    <w:name w:val="Pagrindinis tekstas 3 Diagrama"/>
    <w:basedOn w:val="Numatytasispastraiposriftas"/>
    <w:link w:val="Pagrindinistekstas3"/>
    <w:uiPriority w:val="99"/>
    <w:locked/>
    <w:rsid w:val="00A87D2B"/>
    <w:rPr>
      <w:rFonts w:ascii="Times New Roman" w:hAnsi="Times New Roman" w:cs="Times New Roman"/>
      <w:sz w:val="20"/>
      <w:szCs w:val="20"/>
      <w:lang w:eastAsia="en-US"/>
    </w:rPr>
  </w:style>
  <w:style w:type="paragraph" w:styleId="Pagrindiniotekstotrauka">
    <w:name w:val="Body Text Indent"/>
    <w:basedOn w:val="prastasis"/>
    <w:link w:val="PagrindiniotekstotraukaDiagrama"/>
    <w:uiPriority w:val="99"/>
    <w:rsid w:val="00A87D2B"/>
    <w:pPr>
      <w:spacing w:after="120" w:line="240" w:lineRule="auto"/>
      <w:ind w:left="283"/>
    </w:pPr>
    <w:rPr>
      <w:rFonts w:ascii="Times New Roman" w:hAnsi="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A87D2B"/>
    <w:rPr>
      <w:rFonts w:ascii="Times New Roman" w:hAnsi="Times New Roman" w:cs="Times New Roman"/>
      <w:sz w:val="24"/>
      <w:szCs w:val="24"/>
      <w:lang w:val="en-GB" w:eastAsia="en-US"/>
    </w:rPr>
  </w:style>
  <w:style w:type="character" w:styleId="Hipersaitas">
    <w:name w:val="Hyperlink"/>
    <w:basedOn w:val="Numatytasispastraiposriftas"/>
    <w:uiPriority w:val="99"/>
    <w:rsid w:val="00FB17FF"/>
    <w:rPr>
      <w:rFonts w:cs="Times New Roman"/>
      <w:color w:val="0000FF"/>
      <w:u w:val="single"/>
    </w:rPr>
  </w:style>
  <w:style w:type="character" w:styleId="Komentaronuoroda">
    <w:name w:val="annotation reference"/>
    <w:basedOn w:val="Numatytasispastraiposriftas"/>
    <w:uiPriority w:val="99"/>
    <w:semiHidden/>
    <w:rsid w:val="00D0161D"/>
    <w:rPr>
      <w:rFonts w:cs="Times New Roman"/>
      <w:sz w:val="16"/>
      <w:szCs w:val="16"/>
    </w:rPr>
  </w:style>
  <w:style w:type="paragraph" w:styleId="Komentarotekstas">
    <w:name w:val="annotation text"/>
    <w:basedOn w:val="prastasis"/>
    <w:link w:val="KomentarotekstasDiagrama"/>
    <w:uiPriority w:val="99"/>
    <w:rsid w:val="00D01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D0161D"/>
    <w:rPr>
      <w:rFonts w:cs="Times New Roman"/>
      <w:sz w:val="20"/>
      <w:szCs w:val="20"/>
    </w:rPr>
  </w:style>
  <w:style w:type="paragraph" w:styleId="Komentarotema">
    <w:name w:val="annotation subject"/>
    <w:basedOn w:val="Komentarotekstas"/>
    <w:next w:val="Komentarotekstas"/>
    <w:link w:val="KomentarotemaDiagrama"/>
    <w:uiPriority w:val="99"/>
    <w:semiHidden/>
    <w:rsid w:val="00D0161D"/>
    <w:rPr>
      <w:b/>
      <w:bCs/>
    </w:rPr>
  </w:style>
  <w:style w:type="character" w:customStyle="1" w:styleId="KomentarotemaDiagrama">
    <w:name w:val="Komentaro tema Diagrama"/>
    <w:basedOn w:val="KomentarotekstasDiagrama"/>
    <w:link w:val="Komentarotema"/>
    <w:uiPriority w:val="99"/>
    <w:semiHidden/>
    <w:locked/>
    <w:rsid w:val="00D0161D"/>
    <w:rPr>
      <w:rFonts w:cs="Times New Roman"/>
      <w:b/>
      <w:bCs/>
      <w:sz w:val="20"/>
      <w:szCs w:val="20"/>
    </w:rPr>
  </w:style>
  <w:style w:type="paragraph" w:styleId="Debesliotekstas">
    <w:name w:val="Balloon Text"/>
    <w:basedOn w:val="prastasis"/>
    <w:link w:val="DebesliotekstasDiagrama"/>
    <w:uiPriority w:val="99"/>
    <w:semiHidden/>
    <w:rsid w:val="00D016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0161D"/>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C5644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56447"/>
    <w:rPr>
      <w:sz w:val="20"/>
      <w:szCs w:val="20"/>
      <w:lang w:val="lt-LT" w:eastAsia="lt-LT"/>
    </w:rPr>
  </w:style>
  <w:style w:type="character" w:styleId="Puslapioinaosnuoroda">
    <w:name w:val="footnote reference"/>
    <w:basedOn w:val="Numatytasispastraiposriftas"/>
    <w:uiPriority w:val="99"/>
    <w:semiHidden/>
    <w:unhideWhenUsed/>
    <w:rsid w:val="00C56447"/>
    <w:rPr>
      <w:vertAlign w:val="superscript"/>
    </w:rPr>
  </w:style>
  <w:style w:type="paragraph" w:styleId="Betarp">
    <w:name w:val="No Spacing"/>
    <w:link w:val="BetarpDiagrama"/>
    <w:uiPriority w:val="1"/>
    <w:qFormat/>
    <w:rsid w:val="005F3E95"/>
    <w:rPr>
      <w:rFonts w:asciiTheme="minorHAnsi" w:eastAsiaTheme="minorHAnsi" w:hAnsiTheme="minorHAnsi" w:cstheme="minorBidi"/>
      <w:lang w:val="lt-LT"/>
    </w:rPr>
  </w:style>
  <w:style w:type="character" w:customStyle="1" w:styleId="BetarpDiagrama">
    <w:name w:val="Be tarpų Diagrama"/>
    <w:link w:val="Betarp"/>
    <w:uiPriority w:val="1"/>
    <w:rsid w:val="0025374F"/>
    <w:rPr>
      <w:rFonts w:asciiTheme="minorHAnsi" w:eastAsiaTheme="minorHAnsi" w:hAnsiTheme="minorHAnsi" w:cstheme="minorBidi"/>
      <w:lang w:val="lt-LT"/>
    </w:rPr>
  </w:style>
  <w:style w:type="paragraph" w:styleId="Porat">
    <w:name w:val="footer"/>
    <w:basedOn w:val="prastasis"/>
    <w:link w:val="PoratDiagrama"/>
    <w:uiPriority w:val="99"/>
    <w:unhideWhenUsed/>
    <w:rsid w:val="009804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0470"/>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0F11"/>
    <w:pPr>
      <w:spacing w:after="200" w:line="276" w:lineRule="auto"/>
    </w:pPr>
    <w:rPr>
      <w:lang w:val="lt-LT" w:eastAsia="lt-LT"/>
    </w:rPr>
  </w:style>
  <w:style w:type="paragraph" w:styleId="Antrat1">
    <w:name w:val="heading 1"/>
    <w:basedOn w:val="prastasis"/>
    <w:next w:val="prastasis"/>
    <w:link w:val="Antrat1Diagrama"/>
    <w:uiPriority w:val="99"/>
    <w:qFormat/>
    <w:rsid w:val="009E4D17"/>
    <w:pPr>
      <w:keepNext/>
      <w:spacing w:before="240" w:after="60" w:line="240" w:lineRule="auto"/>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3F265D"/>
    <w:pPr>
      <w:keepNext/>
      <w:spacing w:before="240" w:after="60" w:line="240" w:lineRule="auto"/>
      <w:outlineLvl w:val="1"/>
    </w:pPr>
    <w:rPr>
      <w:rFonts w:ascii="Arial" w:hAnsi="Arial" w:cs="Arial"/>
      <w:b/>
      <w:bCs/>
      <w:i/>
      <w:iCs/>
      <w:sz w:val="28"/>
      <w:szCs w:val="28"/>
      <w:lang w:val="en-GB"/>
    </w:rPr>
  </w:style>
  <w:style w:type="paragraph" w:styleId="Antrat3">
    <w:name w:val="heading 3"/>
    <w:basedOn w:val="prastasis"/>
    <w:next w:val="prastasis"/>
    <w:link w:val="Antrat3Diagrama"/>
    <w:uiPriority w:val="99"/>
    <w:qFormat/>
    <w:rsid w:val="00F27F2E"/>
    <w:pPr>
      <w:keepNext/>
      <w:spacing w:before="240" w:after="60" w:line="240" w:lineRule="auto"/>
      <w:outlineLvl w:val="2"/>
    </w:pPr>
    <w:rPr>
      <w:rFonts w:ascii="Arial" w:hAnsi="Arial" w:cs="Arial"/>
      <w:b/>
      <w:bCs/>
      <w:sz w:val="26"/>
      <w:szCs w:val="26"/>
      <w:lang w:val="en-GB"/>
    </w:rPr>
  </w:style>
  <w:style w:type="paragraph" w:styleId="Antrat4">
    <w:name w:val="heading 4"/>
    <w:basedOn w:val="prastasis"/>
    <w:next w:val="prastasis"/>
    <w:link w:val="Antrat4Diagrama"/>
    <w:uiPriority w:val="99"/>
    <w:qFormat/>
    <w:rsid w:val="00D92346"/>
    <w:pPr>
      <w:keepNext/>
      <w:keepLines/>
      <w:spacing w:before="200" w:after="0"/>
      <w:outlineLvl w:val="3"/>
    </w:pPr>
    <w:rPr>
      <w:rFonts w:ascii="Cambria" w:hAnsi="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4D17"/>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3F265D"/>
    <w:rPr>
      <w:rFonts w:ascii="Arial" w:hAnsi="Arial" w:cs="Arial"/>
      <w:b/>
      <w:bCs/>
      <w:i/>
      <w:iCs/>
      <w:sz w:val="28"/>
      <w:szCs w:val="28"/>
      <w:lang w:val="en-GB"/>
    </w:rPr>
  </w:style>
  <w:style w:type="character" w:customStyle="1" w:styleId="Antrat3Diagrama">
    <w:name w:val="Antraštė 3 Diagrama"/>
    <w:basedOn w:val="Numatytasispastraiposriftas"/>
    <w:link w:val="Antrat3"/>
    <w:uiPriority w:val="99"/>
    <w:locked/>
    <w:rsid w:val="00F27F2E"/>
    <w:rPr>
      <w:rFonts w:ascii="Arial" w:hAnsi="Arial" w:cs="Arial"/>
      <w:b/>
      <w:bCs/>
      <w:sz w:val="26"/>
      <w:szCs w:val="26"/>
      <w:lang w:val="en-GB"/>
    </w:rPr>
  </w:style>
  <w:style w:type="character" w:customStyle="1" w:styleId="Antrat4Diagrama">
    <w:name w:val="Antraštė 4 Diagrama"/>
    <w:basedOn w:val="Numatytasispastraiposriftas"/>
    <w:link w:val="Antrat4"/>
    <w:uiPriority w:val="99"/>
    <w:semiHidden/>
    <w:locked/>
    <w:rsid w:val="00D92346"/>
    <w:rPr>
      <w:rFonts w:ascii="Cambria" w:eastAsia="SimSun" w:hAnsi="Cambria" w:cs="Times New Roman"/>
      <w:b/>
      <w:bCs/>
      <w:i/>
      <w:iCs/>
      <w:color w:val="4F81BD"/>
    </w:rPr>
  </w:style>
  <w:style w:type="paragraph" w:customStyle="1" w:styleId="Pagrindinistekstas1">
    <w:name w:val="Pagrindinis tekstas1"/>
    <w:basedOn w:val="prastasis"/>
    <w:rsid w:val="00D96F74"/>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Sraopastraipa">
    <w:name w:val="List Paragraph"/>
    <w:basedOn w:val="prastasis"/>
    <w:uiPriority w:val="34"/>
    <w:qFormat/>
    <w:rsid w:val="003F7A21"/>
    <w:pPr>
      <w:ind w:left="720"/>
      <w:contextualSpacing/>
    </w:pPr>
    <w:rPr>
      <w:lang w:eastAsia="en-US"/>
    </w:rPr>
  </w:style>
  <w:style w:type="paragraph" w:customStyle="1" w:styleId="BodyText1">
    <w:name w:val="Body Text1"/>
    <w:basedOn w:val="prastasis"/>
    <w:uiPriority w:val="99"/>
    <w:rsid w:val="003F7A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table" w:styleId="Lentelstinklelis">
    <w:name w:val="Table Grid"/>
    <w:basedOn w:val="prastojilentel"/>
    <w:uiPriority w:val="99"/>
    <w:rsid w:val="00717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C6D37"/>
    <w:pPr>
      <w:tabs>
        <w:tab w:val="center" w:pos="4819"/>
        <w:tab w:val="right" w:pos="9638"/>
      </w:tabs>
      <w:spacing w:after="0" w:line="240" w:lineRule="auto"/>
    </w:pPr>
    <w:rPr>
      <w:rFonts w:ascii="Times New Roman" w:hAnsi="Times New Roman"/>
      <w:sz w:val="24"/>
      <w:szCs w:val="24"/>
      <w:lang w:val="en-GB"/>
    </w:rPr>
  </w:style>
  <w:style w:type="character" w:customStyle="1" w:styleId="AntratsDiagrama">
    <w:name w:val="Antraštės Diagrama"/>
    <w:basedOn w:val="Numatytasispastraiposriftas"/>
    <w:link w:val="Antrats"/>
    <w:uiPriority w:val="99"/>
    <w:locked/>
    <w:rsid w:val="00AC6D37"/>
    <w:rPr>
      <w:rFonts w:ascii="Times New Roman" w:hAnsi="Times New Roman" w:cs="Times New Roman"/>
      <w:sz w:val="24"/>
      <w:szCs w:val="24"/>
      <w:lang w:val="en-GB"/>
    </w:rPr>
  </w:style>
  <w:style w:type="paragraph" w:customStyle="1" w:styleId="Default">
    <w:name w:val="Default"/>
    <w:rsid w:val="00F27F2E"/>
    <w:pPr>
      <w:autoSpaceDE w:val="0"/>
      <w:autoSpaceDN w:val="0"/>
      <w:adjustRightInd w:val="0"/>
    </w:pPr>
    <w:rPr>
      <w:rFonts w:ascii="Arial" w:hAnsi="Arial" w:cs="Arial"/>
      <w:color w:val="000000"/>
      <w:sz w:val="24"/>
      <w:szCs w:val="24"/>
      <w:lang w:val="lt-LT" w:eastAsia="lt-LT"/>
    </w:rPr>
  </w:style>
  <w:style w:type="paragraph" w:customStyle="1" w:styleId="Pagrindinistekstas2">
    <w:name w:val="Pagrindinis tekstas2"/>
    <w:basedOn w:val="prastasis"/>
    <w:uiPriority w:val="99"/>
    <w:rsid w:val="009E4D17"/>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rsid w:val="009E4D1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9E4D17"/>
    <w:rPr>
      <w:rFonts w:ascii="Courier New" w:hAnsi="Courier New" w:cs="Courier New"/>
      <w:sz w:val="20"/>
      <w:szCs w:val="20"/>
    </w:rPr>
  </w:style>
  <w:style w:type="paragraph" w:styleId="Pagrindinistekstas3">
    <w:name w:val="Body Text 3"/>
    <w:basedOn w:val="prastasis"/>
    <w:link w:val="Pagrindinistekstas3Diagrama"/>
    <w:uiPriority w:val="99"/>
    <w:rsid w:val="00A87D2B"/>
    <w:pPr>
      <w:tabs>
        <w:tab w:val="left" w:pos="6379"/>
      </w:tabs>
      <w:spacing w:after="0" w:line="240" w:lineRule="auto"/>
      <w:jc w:val="both"/>
    </w:pPr>
    <w:rPr>
      <w:rFonts w:ascii="Times New Roman" w:hAnsi="Times New Roman"/>
      <w:sz w:val="24"/>
      <w:szCs w:val="20"/>
      <w:lang w:eastAsia="en-US"/>
    </w:rPr>
  </w:style>
  <w:style w:type="character" w:customStyle="1" w:styleId="Pagrindinistekstas3Diagrama">
    <w:name w:val="Pagrindinis tekstas 3 Diagrama"/>
    <w:basedOn w:val="Numatytasispastraiposriftas"/>
    <w:link w:val="Pagrindinistekstas3"/>
    <w:uiPriority w:val="99"/>
    <w:locked/>
    <w:rsid w:val="00A87D2B"/>
    <w:rPr>
      <w:rFonts w:ascii="Times New Roman" w:hAnsi="Times New Roman" w:cs="Times New Roman"/>
      <w:sz w:val="20"/>
      <w:szCs w:val="20"/>
      <w:lang w:eastAsia="en-US"/>
    </w:rPr>
  </w:style>
  <w:style w:type="paragraph" w:styleId="Pagrindiniotekstotrauka">
    <w:name w:val="Body Text Indent"/>
    <w:basedOn w:val="prastasis"/>
    <w:link w:val="PagrindiniotekstotraukaDiagrama"/>
    <w:uiPriority w:val="99"/>
    <w:rsid w:val="00A87D2B"/>
    <w:pPr>
      <w:spacing w:after="120" w:line="240" w:lineRule="auto"/>
      <w:ind w:left="283"/>
    </w:pPr>
    <w:rPr>
      <w:rFonts w:ascii="Times New Roman" w:hAnsi="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A87D2B"/>
    <w:rPr>
      <w:rFonts w:ascii="Times New Roman" w:hAnsi="Times New Roman" w:cs="Times New Roman"/>
      <w:sz w:val="24"/>
      <w:szCs w:val="24"/>
      <w:lang w:val="en-GB" w:eastAsia="en-US"/>
    </w:rPr>
  </w:style>
  <w:style w:type="character" w:styleId="Hipersaitas">
    <w:name w:val="Hyperlink"/>
    <w:basedOn w:val="Numatytasispastraiposriftas"/>
    <w:uiPriority w:val="99"/>
    <w:rsid w:val="00FB17FF"/>
    <w:rPr>
      <w:rFonts w:cs="Times New Roman"/>
      <w:color w:val="0000FF"/>
      <w:u w:val="single"/>
    </w:rPr>
  </w:style>
  <w:style w:type="character" w:styleId="Komentaronuoroda">
    <w:name w:val="annotation reference"/>
    <w:basedOn w:val="Numatytasispastraiposriftas"/>
    <w:uiPriority w:val="99"/>
    <w:semiHidden/>
    <w:rsid w:val="00D0161D"/>
    <w:rPr>
      <w:rFonts w:cs="Times New Roman"/>
      <w:sz w:val="16"/>
      <w:szCs w:val="16"/>
    </w:rPr>
  </w:style>
  <w:style w:type="paragraph" w:styleId="Komentarotekstas">
    <w:name w:val="annotation text"/>
    <w:basedOn w:val="prastasis"/>
    <w:link w:val="KomentarotekstasDiagrama"/>
    <w:uiPriority w:val="99"/>
    <w:rsid w:val="00D01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D0161D"/>
    <w:rPr>
      <w:rFonts w:cs="Times New Roman"/>
      <w:sz w:val="20"/>
      <w:szCs w:val="20"/>
    </w:rPr>
  </w:style>
  <w:style w:type="paragraph" w:styleId="Komentarotema">
    <w:name w:val="annotation subject"/>
    <w:basedOn w:val="Komentarotekstas"/>
    <w:next w:val="Komentarotekstas"/>
    <w:link w:val="KomentarotemaDiagrama"/>
    <w:uiPriority w:val="99"/>
    <w:semiHidden/>
    <w:rsid w:val="00D0161D"/>
    <w:rPr>
      <w:b/>
      <w:bCs/>
    </w:rPr>
  </w:style>
  <w:style w:type="character" w:customStyle="1" w:styleId="KomentarotemaDiagrama">
    <w:name w:val="Komentaro tema Diagrama"/>
    <w:basedOn w:val="KomentarotekstasDiagrama"/>
    <w:link w:val="Komentarotema"/>
    <w:uiPriority w:val="99"/>
    <w:semiHidden/>
    <w:locked/>
    <w:rsid w:val="00D0161D"/>
    <w:rPr>
      <w:rFonts w:cs="Times New Roman"/>
      <w:b/>
      <w:bCs/>
      <w:sz w:val="20"/>
      <w:szCs w:val="20"/>
    </w:rPr>
  </w:style>
  <w:style w:type="paragraph" w:styleId="Debesliotekstas">
    <w:name w:val="Balloon Text"/>
    <w:basedOn w:val="prastasis"/>
    <w:link w:val="DebesliotekstasDiagrama"/>
    <w:uiPriority w:val="99"/>
    <w:semiHidden/>
    <w:rsid w:val="00D016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0161D"/>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C5644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56447"/>
    <w:rPr>
      <w:sz w:val="20"/>
      <w:szCs w:val="20"/>
      <w:lang w:val="lt-LT" w:eastAsia="lt-LT"/>
    </w:rPr>
  </w:style>
  <w:style w:type="character" w:styleId="Puslapioinaosnuoroda">
    <w:name w:val="footnote reference"/>
    <w:basedOn w:val="Numatytasispastraiposriftas"/>
    <w:uiPriority w:val="99"/>
    <w:semiHidden/>
    <w:unhideWhenUsed/>
    <w:rsid w:val="00C56447"/>
    <w:rPr>
      <w:vertAlign w:val="superscript"/>
    </w:rPr>
  </w:style>
  <w:style w:type="paragraph" w:styleId="Betarp">
    <w:name w:val="No Spacing"/>
    <w:link w:val="BetarpDiagrama"/>
    <w:uiPriority w:val="1"/>
    <w:qFormat/>
    <w:rsid w:val="005F3E95"/>
    <w:rPr>
      <w:rFonts w:asciiTheme="minorHAnsi" w:eastAsiaTheme="minorHAnsi" w:hAnsiTheme="minorHAnsi" w:cstheme="minorBidi"/>
      <w:lang w:val="lt-LT"/>
    </w:rPr>
  </w:style>
  <w:style w:type="character" w:customStyle="1" w:styleId="BetarpDiagrama">
    <w:name w:val="Be tarpų Diagrama"/>
    <w:link w:val="Betarp"/>
    <w:uiPriority w:val="1"/>
    <w:rsid w:val="0025374F"/>
    <w:rPr>
      <w:rFonts w:asciiTheme="minorHAnsi" w:eastAsiaTheme="minorHAnsi" w:hAnsiTheme="minorHAnsi" w:cstheme="minorBidi"/>
      <w:lang w:val="lt-LT"/>
    </w:rPr>
  </w:style>
  <w:style w:type="paragraph" w:styleId="Porat">
    <w:name w:val="footer"/>
    <w:basedOn w:val="prastasis"/>
    <w:link w:val="PoratDiagrama"/>
    <w:uiPriority w:val="99"/>
    <w:unhideWhenUsed/>
    <w:rsid w:val="009804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0470"/>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718">
      <w:bodyDiv w:val="1"/>
      <w:marLeft w:val="0"/>
      <w:marRight w:val="0"/>
      <w:marTop w:val="0"/>
      <w:marBottom w:val="0"/>
      <w:divBdr>
        <w:top w:val="none" w:sz="0" w:space="0" w:color="auto"/>
        <w:left w:val="none" w:sz="0" w:space="0" w:color="auto"/>
        <w:bottom w:val="none" w:sz="0" w:space="0" w:color="auto"/>
        <w:right w:val="none" w:sz="0" w:space="0" w:color="auto"/>
      </w:divBdr>
      <w:divsChild>
        <w:div w:id="1065227793">
          <w:marLeft w:val="0"/>
          <w:marRight w:val="0"/>
          <w:marTop w:val="0"/>
          <w:marBottom w:val="0"/>
          <w:divBdr>
            <w:top w:val="none" w:sz="0" w:space="0" w:color="auto"/>
            <w:left w:val="none" w:sz="0" w:space="0" w:color="auto"/>
            <w:bottom w:val="none" w:sz="0" w:space="0" w:color="auto"/>
            <w:right w:val="none" w:sz="0" w:space="0" w:color="auto"/>
          </w:divBdr>
        </w:div>
        <w:div w:id="711228975">
          <w:marLeft w:val="0"/>
          <w:marRight w:val="0"/>
          <w:marTop w:val="0"/>
          <w:marBottom w:val="0"/>
          <w:divBdr>
            <w:top w:val="none" w:sz="0" w:space="0" w:color="auto"/>
            <w:left w:val="none" w:sz="0" w:space="0" w:color="auto"/>
            <w:bottom w:val="none" w:sz="0" w:space="0" w:color="auto"/>
            <w:right w:val="none" w:sz="0" w:space="0" w:color="auto"/>
          </w:divBdr>
        </w:div>
      </w:divsChild>
    </w:div>
    <w:div w:id="547885373">
      <w:marLeft w:val="0"/>
      <w:marRight w:val="0"/>
      <w:marTop w:val="0"/>
      <w:marBottom w:val="0"/>
      <w:divBdr>
        <w:top w:val="none" w:sz="0" w:space="0" w:color="auto"/>
        <w:left w:val="none" w:sz="0" w:space="0" w:color="auto"/>
        <w:bottom w:val="none" w:sz="0" w:space="0" w:color="auto"/>
        <w:right w:val="none" w:sz="0" w:space="0" w:color="auto"/>
      </w:divBdr>
      <w:divsChild>
        <w:div w:id="547885368">
          <w:marLeft w:val="547"/>
          <w:marRight w:val="0"/>
          <w:marTop w:val="96"/>
          <w:marBottom w:val="0"/>
          <w:divBdr>
            <w:top w:val="none" w:sz="0" w:space="0" w:color="auto"/>
            <w:left w:val="none" w:sz="0" w:space="0" w:color="auto"/>
            <w:bottom w:val="none" w:sz="0" w:space="0" w:color="auto"/>
            <w:right w:val="none" w:sz="0" w:space="0" w:color="auto"/>
          </w:divBdr>
        </w:div>
        <w:div w:id="547885369">
          <w:marLeft w:val="1166"/>
          <w:marRight w:val="0"/>
          <w:marTop w:val="96"/>
          <w:marBottom w:val="0"/>
          <w:divBdr>
            <w:top w:val="none" w:sz="0" w:space="0" w:color="auto"/>
            <w:left w:val="none" w:sz="0" w:space="0" w:color="auto"/>
            <w:bottom w:val="none" w:sz="0" w:space="0" w:color="auto"/>
            <w:right w:val="none" w:sz="0" w:space="0" w:color="auto"/>
          </w:divBdr>
        </w:div>
        <w:div w:id="547885370">
          <w:marLeft w:val="1166"/>
          <w:marRight w:val="0"/>
          <w:marTop w:val="96"/>
          <w:marBottom w:val="0"/>
          <w:divBdr>
            <w:top w:val="none" w:sz="0" w:space="0" w:color="auto"/>
            <w:left w:val="none" w:sz="0" w:space="0" w:color="auto"/>
            <w:bottom w:val="none" w:sz="0" w:space="0" w:color="auto"/>
            <w:right w:val="none" w:sz="0" w:space="0" w:color="auto"/>
          </w:divBdr>
        </w:div>
        <w:div w:id="547885371">
          <w:marLeft w:val="1166"/>
          <w:marRight w:val="0"/>
          <w:marTop w:val="96"/>
          <w:marBottom w:val="0"/>
          <w:divBdr>
            <w:top w:val="none" w:sz="0" w:space="0" w:color="auto"/>
            <w:left w:val="none" w:sz="0" w:space="0" w:color="auto"/>
            <w:bottom w:val="none" w:sz="0" w:space="0" w:color="auto"/>
            <w:right w:val="none" w:sz="0" w:space="0" w:color="auto"/>
          </w:divBdr>
        </w:div>
        <w:div w:id="547885372">
          <w:marLeft w:val="1166"/>
          <w:marRight w:val="0"/>
          <w:marTop w:val="96"/>
          <w:marBottom w:val="0"/>
          <w:divBdr>
            <w:top w:val="none" w:sz="0" w:space="0" w:color="auto"/>
            <w:left w:val="none" w:sz="0" w:space="0" w:color="auto"/>
            <w:bottom w:val="none" w:sz="0" w:space="0" w:color="auto"/>
            <w:right w:val="none" w:sz="0" w:space="0" w:color="auto"/>
          </w:divBdr>
        </w:div>
        <w:div w:id="547885374">
          <w:marLeft w:val="547"/>
          <w:marRight w:val="0"/>
          <w:marTop w:val="96"/>
          <w:marBottom w:val="0"/>
          <w:divBdr>
            <w:top w:val="none" w:sz="0" w:space="0" w:color="auto"/>
            <w:left w:val="none" w:sz="0" w:space="0" w:color="auto"/>
            <w:bottom w:val="none" w:sz="0" w:space="0" w:color="auto"/>
            <w:right w:val="none" w:sz="0" w:space="0" w:color="auto"/>
          </w:divBdr>
        </w:div>
        <w:div w:id="547885375">
          <w:marLeft w:val="547"/>
          <w:marRight w:val="0"/>
          <w:marTop w:val="96"/>
          <w:marBottom w:val="0"/>
          <w:divBdr>
            <w:top w:val="none" w:sz="0" w:space="0" w:color="auto"/>
            <w:left w:val="none" w:sz="0" w:space="0" w:color="auto"/>
            <w:bottom w:val="none" w:sz="0" w:space="0" w:color="auto"/>
            <w:right w:val="none" w:sz="0" w:space="0" w:color="auto"/>
          </w:divBdr>
        </w:div>
      </w:divsChild>
    </w:div>
    <w:div w:id="1327594573">
      <w:bodyDiv w:val="1"/>
      <w:marLeft w:val="0"/>
      <w:marRight w:val="0"/>
      <w:marTop w:val="0"/>
      <w:marBottom w:val="0"/>
      <w:divBdr>
        <w:top w:val="none" w:sz="0" w:space="0" w:color="auto"/>
        <w:left w:val="none" w:sz="0" w:space="0" w:color="auto"/>
        <w:bottom w:val="none" w:sz="0" w:space="0" w:color="auto"/>
        <w:right w:val="none" w:sz="0" w:space="0" w:color="auto"/>
      </w:divBdr>
      <w:divsChild>
        <w:div w:id="72169167">
          <w:marLeft w:val="0"/>
          <w:marRight w:val="0"/>
          <w:marTop w:val="0"/>
          <w:marBottom w:val="0"/>
          <w:divBdr>
            <w:top w:val="none" w:sz="0" w:space="0" w:color="auto"/>
            <w:left w:val="none" w:sz="0" w:space="0" w:color="auto"/>
            <w:bottom w:val="none" w:sz="0" w:space="0" w:color="auto"/>
            <w:right w:val="none" w:sz="0" w:space="0" w:color="auto"/>
          </w:divBdr>
        </w:div>
        <w:div w:id="128674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552F-E6FB-4D36-A0D6-F9C3D177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5179</Words>
  <Characters>39141</Characters>
  <Application>Microsoft Office Word</Application>
  <DocSecurity>0</DocSecurity>
  <Lines>326</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PARENGTA: 2012-11-16</vt:lpstr>
      <vt:lpstr>PARENGTA: 2012-11-16</vt:lpstr>
    </vt:vector>
  </TitlesOfParts>
  <Company>HP</Company>
  <LinksUpToDate>false</LinksUpToDate>
  <CharactersWithSpaces>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PARENGTA: 2012-11-16</dc:title>
  <dc:creator>seven</dc:creator>
  <cp:lastModifiedBy>Rasa Penkauskienė</cp:lastModifiedBy>
  <cp:revision>2</cp:revision>
  <cp:lastPrinted>2012-11-13T12:35:00Z</cp:lastPrinted>
  <dcterms:created xsi:type="dcterms:W3CDTF">2020-04-23T04:42:00Z</dcterms:created>
  <dcterms:modified xsi:type="dcterms:W3CDTF">2020-04-23T04:42:00Z</dcterms:modified>
</cp:coreProperties>
</file>