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D476A90" w14:textId="77777777">
      <w:pPr>
        <w:ind w:left="6480"/>
        <w:rPr>
          <w:szCs w:val="24"/>
        </w:rPr>
      </w:pPr>
      <w:r>
        <w:rPr>
          <w:szCs w:val="24"/>
        </w:rPr>
        <w:t xml:space="preserve">Paraiškos išduoti (papildyti, patikslinti) licenciją vykdyti formalųjį profesinį mokymą </w:t>
      </w:r>
    </w:p>
    <w:p w14:paraId="17CFF03B" w14:textId="77777777">
      <w:pPr>
        <w:ind w:left="6480"/>
        <w:rPr>
          <w:szCs w:val="24"/>
        </w:rPr>
      </w:pPr>
      <w:r>
        <w:rPr>
          <w:szCs w:val="24"/>
        </w:rPr>
        <w:t>formos</w:t>
      </w:r>
    </w:p>
    <w:p w14:paraId="1F3FB9B6" w14:textId="77777777">
      <w:pPr>
        <w:ind w:left="5184" w:firstLine="1296"/>
        <w:rPr>
          <w:sz w:val="22"/>
          <w:szCs w:val="22"/>
        </w:rPr>
      </w:pPr>
      <w:r>
        <w:rPr>
          <w:szCs w:val="24"/>
        </w:rPr>
        <w:t>1</w:t>
      </w:r>
      <w:r>
        <w:rPr>
          <w:szCs w:val="24"/>
        </w:rPr>
        <w:t xml:space="preserve"> priedas</w:t>
      </w:r>
    </w:p>
    <w:p w14:paraId="6AC45062" w14:textId="77777777">
      <w:pPr>
        <w:ind w:left="5760"/>
        <w:rPr>
          <w:sz w:val="22"/>
          <w:szCs w:val="22"/>
        </w:rPr>
      </w:pPr>
    </w:p>
    <w:p w14:paraId="084CB491" w14:textId="1F79753F">
      <w:pPr>
        <w:jc w:val="center"/>
        <w:rPr>
          <w:b/>
          <w:bCs/>
          <w:sz w:val="22"/>
          <w:szCs w:val="22"/>
        </w:rPr>
      </w:pPr>
      <w:r>
        <w:rPr>
          <w:b/>
          <w:bCs/>
          <w:sz w:val="22"/>
          <w:szCs w:val="22"/>
        </w:rPr>
        <w:t>(Numatomų vykdyti formaliojo profesinio mokymo programų ar jų modulių ir mokymo vietos adreso pateikimo forma)</w:t>
      </w:r>
    </w:p>
    <w:p w14:paraId="01B7E6FC" w14:textId="77777777">
      <w:pPr>
        <w:ind w:left="5760"/>
        <w:rPr>
          <w:sz w:val="22"/>
          <w:szCs w:val="22"/>
        </w:rPr>
      </w:pPr>
    </w:p>
    <w:p w14:paraId="07250FE4" w14:textId="77777777">
      <w:pPr>
        <w:ind w:left="720"/>
        <w:jc w:val="center"/>
        <w:rPr>
          <w:b/>
          <w:szCs w:val="24"/>
        </w:rPr>
      </w:pPr>
      <w:r>
        <w:rPr>
          <w:b/>
          <w:szCs w:val="24"/>
        </w:rPr>
        <w:t xml:space="preserve">NUMATOMA VYKDYTI FORMALIOJO PROFESINIO MOKYMO PROGRAMA (PROGRAMOS) AR JOS MODULIS (MODULIAI) IR MOKYMO </w:t>
      </w:r>
      <w:r>
        <w:rPr>
          <w:b/>
          <w:szCs w:val="24"/>
          <w:lang w:val="en-US"/>
        </w:rPr>
        <w:t xml:space="preserve">VIETOS </w:t>
      </w:r>
      <w:r>
        <w:rPr>
          <w:b/>
          <w:szCs w:val="24"/>
        </w:rPr>
        <w:t>ADRESAS</w:t>
      </w:r>
    </w:p>
    <w:p w14:paraId="33DF561A" w14:textId="77777777">
      <w:pPr>
        <w:ind w:left="5760"/>
        <w:rPr>
          <w:szCs w:val="24"/>
        </w:rPr>
      </w:pPr>
    </w:p>
    <w:p w14:paraId="19F6FDBA" w14:textId="77777777">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31"/>
        <w:gridCol w:w="2977"/>
        <w:gridCol w:w="2410"/>
      </w:tblGrid>
      <w:tr w14:paraId="3E708841" w14:textId="77777777">
        <w:tc>
          <w:tcPr>
            <w:tcW w:w="675" w:type="dxa"/>
          </w:tcPr>
          <w:p w14:paraId="33708E71" w14:textId="77777777">
            <w:pPr>
              <w:rPr>
                <w:szCs w:val="24"/>
              </w:rPr>
            </w:pPr>
            <w:r>
              <w:rPr>
                <w:szCs w:val="24"/>
              </w:rPr>
              <w:t>Eil.</w:t>
            </w:r>
          </w:p>
          <w:p w14:paraId="00155A49" w14:textId="77777777">
            <w:pPr>
              <w:rPr>
                <w:szCs w:val="24"/>
              </w:rPr>
            </w:pPr>
            <w:r>
              <w:rPr>
                <w:szCs w:val="24"/>
              </w:rPr>
              <w:t>Nr.</w:t>
            </w:r>
          </w:p>
        </w:tc>
        <w:tc>
          <w:tcPr>
            <w:tcW w:w="3431" w:type="dxa"/>
          </w:tcPr>
          <w:p w14:paraId="4E355A74" w14:textId="77777777">
            <w:pPr>
              <w:jc w:val="center"/>
              <w:rPr>
                <w:szCs w:val="24"/>
              </w:rPr>
            </w:pPr>
            <w:r>
              <w:rPr>
                <w:szCs w:val="24"/>
              </w:rPr>
              <w:t>Formaliojo profesinio mokymo programos pavadinimas ir valstybinis kodas</w:t>
            </w:r>
          </w:p>
        </w:tc>
        <w:tc>
          <w:tcPr>
            <w:tcW w:w="2977" w:type="dxa"/>
          </w:tcPr>
          <w:p w14:paraId="6FDBF19D" w14:textId="77777777">
            <w:pPr>
              <w:jc w:val="center"/>
              <w:rPr>
                <w:szCs w:val="24"/>
              </w:rPr>
            </w:pPr>
            <w:r>
              <w:rPr>
                <w:szCs w:val="24"/>
              </w:rPr>
              <w:t xml:space="preserve">Formaliojo profesinio  mokymo programos modulio pavadinimas ir valstybinis kodas</w:t>
            </w:r>
          </w:p>
        </w:tc>
        <w:tc>
          <w:tcPr>
            <w:tcW w:w="2410" w:type="dxa"/>
          </w:tcPr>
          <w:p w14:paraId="63D0FF41" w14:textId="77777777">
            <w:pPr>
              <w:jc w:val="center"/>
              <w:rPr>
                <w:szCs w:val="24"/>
              </w:rPr>
            </w:pPr>
            <w:r>
              <w:rPr>
                <w:szCs w:val="24"/>
              </w:rPr>
              <w:t>Mokymo vietos adresas</w:t>
            </w:r>
          </w:p>
          <w:p w14:paraId="63DD5E1E" w14:textId="77777777">
            <w:pPr>
              <w:jc w:val="center"/>
              <w:rPr>
                <w:szCs w:val="24"/>
              </w:rPr>
            </w:pPr>
          </w:p>
        </w:tc>
      </w:tr>
      <w:tr w14:paraId="54C54718" w14:textId="77777777">
        <w:tc>
          <w:tcPr>
            <w:tcW w:w="675" w:type="dxa"/>
          </w:tcPr>
          <w:p w14:paraId="7E27F9E7" w14:textId="77777777">
            <w:pPr>
              <w:rPr>
                <w:szCs w:val="24"/>
              </w:rPr>
            </w:pPr>
            <w:r>
              <w:rPr>
                <w:szCs w:val="24"/>
              </w:rPr>
              <w:t>1</w:t>
            </w:r>
          </w:p>
        </w:tc>
        <w:tc>
          <w:tcPr>
            <w:tcW w:w="3431" w:type="dxa"/>
          </w:tcPr>
          <w:p w14:paraId="5EAB2062" w14:textId="77777777">
            <w:pPr>
              <w:jc w:val="center"/>
              <w:rPr>
                <w:szCs w:val="24"/>
              </w:rPr>
            </w:pPr>
            <w:r>
              <w:rPr>
                <w:szCs w:val="24"/>
              </w:rPr>
              <w:t>2</w:t>
            </w:r>
          </w:p>
        </w:tc>
        <w:tc>
          <w:tcPr>
            <w:tcW w:w="2977" w:type="dxa"/>
          </w:tcPr>
          <w:p w14:paraId="6606270A" w14:textId="77777777">
            <w:pPr>
              <w:jc w:val="center"/>
              <w:rPr>
                <w:szCs w:val="24"/>
              </w:rPr>
            </w:pPr>
            <w:r>
              <w:rPr>
                <w:szCs w:val="24"/>
              </w:rPr>
              <w:t>3</w:t>
            </w:r>
          </w:p>
        </w:tc>
        <w:tc>
          <w:tcPr>
            <w:tcW w:w="2410" w:type="dxa"/>
          </w:tcPr>
          <w:p w14:paraId="1514A9DD" w14:textId="77777777">
            <w:pPr>
              <w:jc w:val="center"/>
              <w:rPr>
                <w:szCs w:val="24"/>
              </w:rPr>
            </w:pPr>
            <w:r>
              <w:rPr>
                <w:szCs w:val="24"/>
              </w:rPr>
              <w:t>4</w:t>
            </w:r>
          </w:p>
        </w:tc>
      </w:tr>
      <w:tr w14:paraId="0EC5D524" w14:textId="77777777">
        <w:tc>
          <w:tcPr>
            <w:tcW w:w="675" w:type="dxa"/>
          </w:tcPr>
          <w:p w14:paraId="2F454C52" w14:textId="77777777">
            <w:pPr>
              <w:rPr>
                <w:szCs w:val="24"/>
              </w:rPr>
            </w:pPr>
          </w:p>
        </w:tc>
        <w:tc>
          <w:tcPr>
            <w:tcW w:w="3431" w:type="dxa"/>
          </w:tcPr>
          <w:p w14:paraId="108DAF26" w14:textId="77777777">
            <w:pPr>
              <w:jc w:val="center"/>
              <w:rPr>
                <w:szCs w:val="24"/>
              </w:rPr>
            </w:pPr>
          </w:p>
        </w:tc>
        <w:tc>
          <w:tcPr>
            <w:tcW w:w="2977" w:type="dxa"/>
          </w:tcPr>
          <w:p w14:paraId="2684F19D" w14:textId="77777777">
            <w:pPr>
              <w:jc w:val="center"/>
              <w:rPr>
                <w:szCs w:val="24"/>
              </w:rPr>
            </w:pPr>
          </w:p>
        </w:tc>
        <w:tc>
          <w:tcPr>
            <w:tcW w:w="2410" w:type="dxa"/>
          </w:tcPr>
          <w:p w14:paraId="5535DF56" w14:textId="77777777">
            <w:pPr>
              <w:jc w:val="center"/>
              <w:rPr>
                <w:szCs w:val="24"/>
              </w:rPr>
            </w:pPr>
          </w:p>
        </w:tc>
      </w:tr>
      <w:tr w14:paraId="1F03A529" w14:textId="77777777">
        <w:tc>
          <w:tcPr>
            <w:tcW w:w="675" w:type="dxa"/>
          </w:tcPr>
          <w:p w14:paraId="568E72F6" w14:textId="77777777">
            <w:pPr>
              <w:rPr>
                <w:szCs w:val="24"/>
              </w:rPr>
            </w:pPr>
          </w:p>
        </w:tc>
        <w:tc>
          <w:tcPr>
            <w:tcW w:w="3431" w:type="dxa"/>
          </w:tcPr>
          <w:p w14:paraId="31DD19A4" w14:textId="77777777">
            <w:pPr>
              <w:jc w:val="center"/>
              <w:rPr>
                <w:szCs w:val="24"/>
              </w:rPr>
            </w:pPr>
          </w:p>
        </w:tc>
        <w:tc>
          <w:tcPr>
            <w:tcW w:w="2977" w:type="dxa"/>
          </w:tcPr>
          <w:p w14:paraId="0A2D6CFE" w14:textId="77777777">
            <w:pPr>
              <w:jc w:val="center"/>
              <w:rPr>
                <w:szCs w:val="24"/>
              </w:rPr>
            </w:pPr>
          </w:p>
        </w:tc>
        <w:tc>
          <w:tcPr>
            <w:tcW w:w="2410" w:type="dxa"/>
          </w:tcPr>
          <w:p w14:paraId="0BBAF989" w14:textId="77777777">
            <w:pPr>
              <w:jc w:val="center"/>
              <w:rPr>
                <w:szCs w:val="24"/>
              </w:rPr>
            </w:pPr>
          </w:p>
        </w:tc>
      </w:tr>
      <w:tr w14:paraId="37E7B52D" w14:textId="77777777">
        <w:tc>
          <w:tcPr>
            <w:tcW w:w="675" w:type="dxa"/>
          </w:tcPr>
          <w:p w14:paraId="69E3C5B2" w14:textId="77777777">
            <w:pPr>
              <w:rPr>
                <w:szCs w:val="24"/>
              </w:rPr>
            </w:pPr>
          </w:p>
        </w:tc>
        <w:tc>
          <w:tcPr>
            <w:tcW w:w="3431" w:type="dxa"/>
          </w:tcPr>
          <w:p w14:paraId="62243985" w14:textId="77777777">
            <w:pPr>
              <w:jc w:val="center"/>
              <w:rPr>
                <w:szCs w:val="24"/>
              </w:rPr>
            </w:pPr>
          </w:p>
        </w:tc>
        <w:tc>
          <w:tcPr>
            <w:tcW w:w="2977" w:type="dxa"/>
          </w:tcPr>
          <w:p w14:paraId="22BF86D3" w14:textId="77777777">
            <w:pPr>
              <w:jc w:val="center"/>
              <w:rPr>
                <w:szCs w:val="24"/>
              </w:rPr>
            </w:pPr>
          </w:p>
        </w:tc>
        <w:tc>
          <w:tcPr>
            <w:tcW w:w="2410" w:type="dxa"/>
          </w:tcPr>
          <w:p w14:paraId="28A40886" w14:textId="77777777">
            <w:pPr>
              <w:jc w:val="center"/>
              <w:rPr>
                <w:szCs w:val="24"/>
              </w:rPr>
            </w:pPr>
          </w:p>
        </w:tc>
      </w:tr>
    </w:tbl>
    <w:p w14:paraId="4F1E578A" w14:textId="77777777">
      <w:pPr>
        <w:rPr>
          <w:szCs w:val="24"/>
        </w:rPr>
      </w:pPr>
    </w:p>
    <w:p w14:paraId="5A111AF4" w14:textId="77777777">
      <w:pPr>
        <w:rPr>
          <w:szCs w:val="24"/>
        </w:rPr>
      </w:pPr>
    </w:p>
    <w:p w14:paraId="5D43E9F7" w14:textId="5E7B041A">
      <w:pPr>
        <w:jc w:val="both"/>
        <w:rPr>
          <w:szCs w:val="24"/>
        </w:rPr>
      </w:pPr>
      <w:r>
        <w:rPr>
          <w:szCs w:val="24"/>
        </w:rPr>
        <w:t>Pastabos:</w:t>
      </w:r>
    </w:p>
    <w:p w14:paraId="11739514" w14:textId="77777777">
      <w:pPr>
        <w:jc w:val="both"/>
        <w:rPr>
          <w:sz w:val="22"/>
          <w:szCs w:val="22"/>
        </w:rPr>
      </w:pPr>
      <w:r>
        <w:rPr>
          <w:sz w:val="22"/>
          <w:szCs w:val="22"/>
        </w:rPr>
        <w:t>1</w:t>
      </w:r>
      <w:r>
        <w:rPr>
          <w:sz w:val="22"/>
          <w:szCs w:val="22"/>
        </w:rPr>
        <w:t>. Lentelės 1 skiltyje nurodomas Eil. Nr., esantis formaliojo profesinio mokymo programų, pagal kurias gali būti suteikiama teisė vykdyti profesinį mokymą tuo pačiu mokymo vietos adresu neatliekant ekspertizės, sąraše, jei siekiama papildyti licenciją neatliekant ekspertizės.</w:t>
      </w:r>
    </w:p>
    <w:p w14:paraId="1A2AECC5" w14:textId="30EC485F">
      <w:pPr>
        <w:jc w:val="both"/>
        <w:rPr>
          <w:sz w:val="22"/>
          <w:szCs w:val="22"/>
        </w:rPr>
      </w:pPr>
      <w:r>
        <w:rPr>
          <w:sz w:val="22"/>
          <w:szCs w:val="22"/>
        </w:rPr>
        <w:t>2</w:t>
      </w:r>
      <w:r>
        <w:rPr>
          <w:sz w:val="22"/>
          <w:szCs w:val="22"/>
        </w:rPr>
        <w:t>. Lentelės 1, 2 ir 4 skiltys pildomos, jei siekiama gauti (papildyti) licenciją formaliojo profesinio mokymo programai (programomis) vykdyti.</w:t>
      </w:r>
    </w:p>
    <w:p w14:paraId="10683A8A" w14:textId="04A2D636">
      <w:pPr>
        <w:jc w:val="both"/>
        <w:rPr>
          <w:sz w:val="22"/>
          <w:szCs w:val="22"/>
        </w:rPr>
      </w:pPr>
      <w:r>
        <w:rPr>
          <w:sz w:val="22"/>
          <w:szCs w:val="22"/>
        </w:rPr>
        <w:t>3</w:t>
      </w:r>
      <w:r>
        <w:rPr>
          <w:sz w:val="22"/>
          <w:szCs w:val="22"/>
        </w:rPr>
        <w:t>. Lentelės visos skiltys pildomos, jei siekiama gauti (papildyti) licenciją formaliojo profesinio mokymo programos moduliui (moduliams) vykdyti.</w:t>
      </w:r>
    </w:p>
    <w:p w14:paraId="099A721D" w14:textId="77777777">
      <w:pPr>
        <w:jc w:val="center"/>
        <w:rPr>
          <w:szCs w:val="24"/>
        </w:rPr>
      </w:pPr>
      <w:r>
        <w:rPr>
          <w:szCs w:val="24"/>
        </w:rPr>
        <w:t>____________________</w:t>
      </w:r>
    </w:p>
    <w:p w14:paraId="05187BEF" w14:textId="77777777">
      <w:pPr>
        <w:tabs>
          <w:tab w:val="left" w:pos="6237"/>
          <w:tab w:val="right" w:pos="8306"/>
        </w:tabs>
        <w:jc w:val="center"/>
      </w:pPr>
    </w:p>
    <w:p w14:paraId="37E9B841" w14:textId="77777777"/>
    <w:sectPr>
      <w:pgSz w:w="11906" w:h="16838"/>
      <w:pgMar w:top="1440" w:right="991" w:bottom="1440" w:left="1440"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A24"/>
  <w15:chartTrackingRefBased/>
  <w15:docId w15:val="{26716410-1AA4-4ACE-A7C7-FFE23F567B4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1006</Characters>
  <Application>Microsoft Office Word</Application>
  <DocSecurity>4</DocSecurity>
  <Lines>55</Lines>
  <Paragraphs>22</Paragraphs>
  <ScaleCrop>false</ScaleCrop>
  <Company/>
  <LinksUpToDate>false</LinksUpToDate>
  <CharactersWithSpaces>1128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2023-08-25T10:54:00Z</dcterms:created>
  <dc:creator>Kavaliauskienė Romualda | ŠMSM</dc:creator>
  <lastModifiedBy>adlibuser</lastModifiedBy>
  <dcterms:modified xsi:type="dcterms:W3CDTF">2023-08-25T10:54:00Z</dcterms:modified>
  <revision>2</revision>
</coreProperties>
</file>