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263" w:rsidRPr="00EF7BA1" w:rsidRDefault="002B1263" w:rsidP="00317AA5">
      <w:pPr>
        <w:jc w:val="center"/>
        <w:rPr>
          <w:rFonts w:ascii="Arial" w:hAnsi="Arial" w:cs="Arial"/>
          <w:sz w:val="36"/>
          <w:szCs w:val="36"/>
        </w:rPr>
      </w:pPr>
      <w:r>
        <w:rPr>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SKVC" style="width:78.75pt;height:116.25pt;rotation:90;visibility:visible">
            <v:imagedata r:id="rId7" o:title=""/>
          </v:shape>
        </w:pict>
      </w:r>
    </w:p>
    <w:p w:rsidR="002B1263" w:rsidRPr="00EF7BA1" w:rsidRDefault="002B1263" w:rsidP="00317AA5">
      <w:pPr>
        <w:spacing w:line="240" w:lineRule="auto"/>
        <w:jc w:val="center"/>
        <w:rPr>
          <w:sz w:val="32"/>
          <w:szCs w:val="32"/>
        </w:rPr>
      </w:pPr>
      <w:r w:rsidRPr="00EF7BA1">
        <w:rPr>
          <w:sz w:val="32"/>
          <w:szCs w:val="32"/>
        </w:rPr>
        <w:t>STUDIJŲ KOKYBĖS VERTINIMO CENTRAS</w:t>
      </w:r>
    </w:p>
    <w:p w:rsidR="002B1263" w:rsidRPr="00EF7BA1" w:rsidRDefault="002B1263" w:rsidP="00317AA5">
      <w:pPr>
        <w:pStyle w:val="Heading1"/>
        <w:jc w:val="left"/>
        <w:rPr>
          <w:b/>
          <w:sz w:val="24"/>
        </w:rPr>
      </w:pPr>
    </w:p>
    <w:p w:rsidR="002B1263" w:rsidRPr="00EF7BA1" w:rsidRDefault="002B1263" w:rsidP="00317AA5">
      <w:pPr>
        <w:pStyle w:val="Heading1"/>
        <w:jc w:val="left"/>
        <w:rPr>
          <w:b/>
          <w:sz w:val="24"/>
        </w:rPr>
      </w:pPr>
    </w:p>
    <w:p w:rsidR="002B1263" w:rsidRPr="00EF7BA1" w:rsidRDefault="002B1263" w:rsidP="00317AA5">
      <w:pPr>
        <w:spacing w:line="240" w:lineRule="auto"/>
        <w:jc w:val="left"/>
      </w:pPr>
    </w:p>
    <w:p w:rsidR="002B1263" w:rsidRPr="00EF7BA1" w:rsidRDefault="002B1263" w:rsidP="006235A2">
      <w:pPr>
        <w:spacing w:before="160" w:after="160" w:line="240" w:lineRule="auto"/>
        <w:jc w:val="center"/>
        <w:rPr>
          <w:sz w:val="36"/>
          <w:szCs w:val="36"/>
        </w:rPr>
      </w:pPr>
      <w:r>
        <w:rPr>
          <w:sz w:val="36"/>
          <w:szCs w:val="36"/>
        </w:rPr>
        <w:t>Vilniaus universitetas</w:t>
      </w:r>
    </w:p>
    <w:p w:rsidR="002B1263" w:rsidRPr="00EF7BA1" w:rsidRDefault="002B1263" w:rsidP="00317AA5">
      <w:pPr>
        <w:spacing w:before="160" w:after="160" w:line="240" w:lineRule="auto"/>
        <w:jc w:val="center"/>
        <w:rPr>
          <w:b/>
          <w:sz w:val="36"/>
          <w:szCs w:val="36"/>
        </w:rPr>
      </w:pPr>
      <w:r>
        <w:rPr>
          <w:b/>
          <w:i/>
          <w:sz w:val="36"/>
          <w:szCs w:val="36"/>
        </w:rPr>
        <w:t xml:space="preserve">PEDAGOGIKA </w:t>
      </w:r>
      <w:r w:rsidRPr="00EF7BA1">
        <w:rPr>
          <w:b/>
          <w:sz w:val="36"/>
          <w:szCs w:val="36"/>
        </w:rPr>
        <w:t>PROGRAMOS (</w:t>
      </w:r>
      <w:r>
        <w:rPr>
          <w:b/>
          <w:sz w:val="36"/>
          <w:szCs w:val="36"/>
        </w:rPr>
        <w:t>631X10001, 62207S133</w:t>
      </w:r>
      <w:r w:rsidRPr="00EF7BA1">
        <w:rPr>
          <w:b/>
          <w:sz w:val="36"/>
          <w:szCs w:val="36"/>
        </w:rPr>
        <w:t>)</w:t>
      </w:r>
    </w:p>
    <w:p w:rsidR="002B1263" w:rsidRPr="00EF7BA1" w:rsidRDefault="002B1263" w:rsidP="00317AA5">
      <w:pPr>
        <w:spacing w:before="160" w:after="160" w:line="240" w:lineRule="auto"/>
        <w:jc w:val="center"/>
        <w:rPr>
          <w:b/>
          <w:bCs/>
          <w:sz w:val="36"/>
          <w:szCs w:val="36"/>
        </w:rPr>
      </w:pPr>
      <w:r w:rsidRPr="00EF7BA1">
        <w:rPr>
          <w:b/>
          <w:sz w:val="36"/>
          <w:szCs w:val="36"/>
        </w:rPr>
        <w:t xml:space="preserve">VERTINIMO </w:t>
      </w:r>
      <w:bookmarkStart w:id="0" w:name="_Toc102141433"/>
      <w:r w:rsidRPr="00EF7BA1">
        <w:rPr>
          <w:b/>
          <w:bCs/>
          <w:sz w:val="36"/>
          <w:szCs w:val="36"/>
        </w:rPr>
        <w:t>IŠVADOS</w:t>
      </w:r>
      <w:bookmarkEnd w:id="0"/>
    </w:p>
    <w:p w:rsidR="002B1263" w:rsidRPr="00EF7BA1" w:rsidRDefault="002B1263" w:rsidP="00F6027F">
      <w:pPr>
        <w:spacing w:line="240" w:lineRule="auto"/>
        <w:jc w:val="center"/>
      </w:pPr>
    </w:p>
    <w:p w:rsidR="002B1263" w:rsidRPr="00EF7BA1" w:rsidRDefault="002B1263" w:rsidP="00F6027F">
      <w:pPr>
        <w:spacing w:line="240" w:lineRule="auto"/>
        <w:jc w:val="center"/>
        <w:rPr>
          <w:sz w:val="36"/>
          <w:szCs w:val="36"/>
        </w:rPr>
      </w:pPr>
      <w:r w:rsidRPr="00EF7BA1">
        <w:rPr>
          <w:sz w:val="36"/>
          <w:szCs w:val="36"/>
        </w:rPr>
        <w:t>––––––––––––––––––––––––––––––</w:t>
      </w:r>
    </w:p>
    <w:p w:rsidR="002B1263" w:rsidRPr="00EF7BA1" w:rsidRDefault="002B1263" w:rsidP="00F6027F">
      <w:pPr>
        <w:spacing w:line="240" w:lineRule="auto"/>
        <w:jc w:val="center"/>
      </w:pPr>
    </w:p>
    <w:p w:rsidR="002B1263" w:rsidRPr="00EF7BA1" w:rsidRDefault="002B1263" w:rsidP="00137188">
      <w:pPr>
        <w:spacing w:before="160" w:after="160" w:line="240" w:lineRule="auto"/>
        <w:jc w:val="center"/>
        <w:rPr>
          <w:b/>
          <w:sz w:val="36"/>
          <w:szCs w:val="36"/>
        </w:rPr>
      </w:pPr>
      <w:r w:rsidRPr="00EF7BA1">
        <w:rPr>
          <w:b/>
          <w:sz w:val="36"/>
          <w:szCs w:val="36"/>
        </w:rPr>
        <w:t>EVALUATION REPORT</w:t>
      </w:r>
    </w:p>
    <w:p w:rsidR="002B1263" w:rsidRPr="00EF7BA1" w:rsidRDefault="002B1263" w:rsidP="00137188">
      <w:pPr>
        <w:spacing w:before="160" w:after="160" w:line="240" w:lineRule="auto"/>
        <w:jc w:val="center"/>
        <w:rPr>
          <w:b/>
          <w:sz w:val="36"/>
          <w:szCs w:val="36"/>
        </w:rPr>
      </w:pPr>
      <w:r w:rsidRPr="00EF7BA1">
        <w:rPr>
          <w:b/>
          <w:sz w:val="36"/>
          <w:szCs w:val="36"/>
        </w:rPr>
        <w:t xml:space="preserve">OF </w:t>
      </w:r>
      <w:r>
        <w:rPr>
          <w:b/>
          <w:i/>
          <w:sz w:val="36"/>
          <w:szCs w:val="36"/>
          <w:lang w:val="en-US"/>
        </w:rPr>
        <w:t>PEDAGOGY</w:t>
      </w:r>
      <w:r w:rsidRPr="00EF7BA1">
        <w:rPr>
          <w:b/>
          <w:sz w:val="36"/>
          <w:szCs w:val="36"/>
        </w:rPr>
        <w:t xml:space="preserve"> (</w:t>
      </w:r>
      <w:r>
        <w:rPr>
          <w:b/>
          <w:sz w:val="36"/>
          <w:szCs w:val="36"/>
        </w:rPr>
        <w:t>631X10001, 62207S133</w:t>
      </w:r>
      <w:r w:rsidRPr="00EF7BA1">
        <w:rPr>
          <w:b/>
          <w:sz w:val="36"/>
          <w:szCs w:val="36"/>
        </w:rPr>
        <w:t>)</w:t>
      </w:r>
    </w:p>
    <w:p w:rsidR="002B1263" w:rsidRPr="00EF7BA1" w:rsidRDefault="002B1263" w:rsidP="00137188">
      <w:pPr>
        <w:spacing w:before="160" w:after="160" w:line="240" w:lineRule="auto"/>
        <w:jc w:val="center"/>
        <w:rPr>
          <w:sz w:val="36"/>
          <w:szCs w:val="36"/>
        </w:rPr>
      </w:pPr>
      <w:r w:rsidRPr="00EF7BA1">
        <w:rPr>
          <w:b/>
          <w:sz w:val="36"/>
          <w:szCs w:val="36"/>
        </w:rPr>
        <w:t>STUDY PROGRAMME</w:t>
      </w:r>
    </w:p>
    <w:p w:rsidR="002B1263" w:rsidRPr="00EF7BA1" w:rsidRDefault="002B1263" w:rsidP="00317AA5">
      <w:pPr>
        <w:spacing w:before="160" w:after="160" w:line="240" w:lineRule="auto"/>
        <w:jc w:val="center"/>
        <w:rPr>
          <w:sz w:val="36"/>
          <w:szCs w:val="36"/>
          <w:lang w:val="en-US"/>
        </w:rPr>
      </w:pPr>
      <w:r w:rsidRPr="00EF7BA1">
        <w:rPr>
          <w:sz w:val="36"/>
          <w:szCs w:val="36"/>
        </w:rPr>
        <w:t xml:space="preserve">at </w:t>
      </w:r>
      <w:r>
        <w:rPr>
          <w:color w:val="000000"/>
          <w:sz w:val="36"/>
          <w:szCs w:val="36"/>
          <w:lang w:val="en-GB"/>
        </w:rPr>
        <w:t>Vilnius</w:t>
      </w:r>
      <w:r w:rsidRPr="00637A41">
        <w:rPr>
          <w:color w:val="000000"/>
          <w:sz w:val="36"/>
          <w:szCs w:val="36"/>
          <w:lang w:val="en-GB"/>
        </w:rPr>
        <w:t xml:space="preserve"> University </w:t>
      </w:r>
    </w:p>
    <w:p w:rsidR="002B1263" w:rsidRPr="00EF7BA1" w:rsidRDefault="002B1263" w:rsidP="00317AA5">
      <w:pPr>
        <w:spacing w:line="240" w:lineRule="auto"/>
        <w:jc w:val="center"/>
        <w:rPr>
          <w:sz w:val="36"/>
          <w:szCs w:val="36"/>
        </w:rPr>
      </w:pPr>
    </w:p>
    <w:tbl>
      <w:tblPr>
        <w:tblW w:w="0" w:type="auto"/>
        <w:tblInd w:w="1548" w:type="dxa"/>
        <w:tblLook w:val="01E0"/>
      </w:tblPr>
      <w:tblGrid>
        <w:gridCol w:w="2531"/>
        <w:gridCol w:w="5140"/>
      </w:tblGrid>
      <w:tr w:rsidR="002B1263" w:rsidRPr="00EF7BA1" w:rsidTr="005E5BD3">
        <w:trPr>
          <w:trHeight w:val="397"/>
        </w:trPr>
        <w:tc>
          <w:tcPr>
            <w:tcW w:w="2531" w:type="dxa"/>
            <w:vAlign w:val="center"/>
          </w:tcPr>
          <w:p w:rsidR="002B1263" w:rsidRPr="005D44E5" w:rsidRDefault="002B1263" w:rsidP="005E5BD3">
            <w:pPr>
              <w:pStyle w:val="Header"/>
              <w:tabs>
                <w:tab w:val="left" w:pos="720"/>
              </w:tabs>
              <w:rPr>
                <w:rFonts w:ascii="Times New Roman" w:hAnsi="Times New Roman"/>
              </w:rPr>
            </w:pPr>
            <w:r w:rsidRPr="005D44E5">
              <w:rPr>
                <w:rFonts w:ascii="Times New Roman" w:hAnsi="Times New Roman"/>
              </w:rPr>
              <w:t>Grupės vadovas:</w:t>
            </w:r>
          </w:p>
          <w:p w:rsidR="002B1263" w:rsidRPr="005D44E5" w:rsidRDefault="002B1263" w:rsidP="005E5BD3">
            <w:pPr>
              <w:pStyle w:val="Header"/>
              <w:tabs>
                <w:tab w:val="clear" w:pos="4153"/>
                <w:tab w:val="clear" w:pos="8306"/>
              </w:tabs>
              <w:rPr>
                <w:rFonts w:ascii="Times New Roman" w:hAnsi="Times New Roman"/>
              </w:rPr>
            </w:pPr>
            <w:r w:rsidRPr="005D44E5">
              <w:rPr>
                <w:rFonts w:ascii="Times New Roman" w:hAnsi="Times New Roman"/>
              </w:rPr>
              <w:t>Team leader:</w:t>
            </w:r>
          </w:p>
        </w:tc>
        <w:tc>
          <w:tcPr>
            <w:tcW w:w="5140" w:type="dxa"/>
            <w:vAlign w:val="center"/>
          </w:tcPr>
          <w:p w:rsidR="002B1263" w:rsidRPr="005D44E5" w:rsidRDefault="002B1263" w:rsidP="005E5BD3">
            <w:pPr>
              <w:pStyle w:val="Header"/>
              <w:tabs>
                <w:tab w:val="clear" w:pos="4153"/>
                <w:tab w:val="clear" w:pos="8306"/>
              </w:tabs>
              <w:rPr>
                <w:rFonts w:ascii="Times New Roman" w:hAnsi="Times New Roman"/>
              </w:rPr>
            </w:pPr>
            <w:r w:rsidRPr="005D44E5">
              <w:rPr>
                <w:rFonts w:ascii="Times New Roman" w:hAnsi="Times New Roman"/>
              </w:rPr>
              <w:t>Prof. dr. Gillian Lesley Scott Hilton</w:t>
            </w:r>
          </w:p>
        </w:tc>
      </w:tr>
      <w:tr w:rsidR="002B1263" w:rsidRPr="00EF7BA1" w:rsidTr="005E5BD3">
        <w:trPr>
          <w:trHeight w:hRule="exact" w:val="284"/>
        </w:trPr>
        <w:tc>
          <w:tcPr>
            <w:tcW w:w="2531" w:type="dxa"/>
            <w:vAlign w:val="center"/>
          </w:tcPr>
          <w:p w:rsidR="002B1263" w:rsidRPr="005D44E5" w:rsidRDefault="002B1263" w:rsidP="005E5BD3">
            <w:pPr>
              <w:pStyle w:val="Header"/>
              <w:tabs>
                <w:tab w:val="clear" w:pos="4153"/>
                <w:tab w:val="clear" w:pos="8306"/>
              </w:tabs>
              <w:rPr>
                <w:rFonts w:ascii="Times New Roman" w:hAnsi="Times New Roman"/>
              </w:rPr>
            </w:pPr>
          </w:p>
        </w:tc>
        <w:tc>
          <w:tcPr>
            <w:tcW w:w="5140" w:type="dxa"/>
            <w:vAlign w:val="center"/>
          </w:tcPr>
          <w:p w:rsidR="002B1263" w:rsidRPr="005D44E5" w:rsidRDefault="002B1263" w:rsidP="005E5BD3">
            <w:pPr>
              <w:pStyle w:val="Header"/>
              <w:tabs>
                <w:tab w:val="left" w:pos="720"/>
              </w:tabs>
              <w:rPr>
                <w:rFonts w:ascii="Times New Roman" w:hAnsi="Times New Roman"/>
              </w:rPr>
            </w:pPr>
          </w:p>
        </w:tc>
      </w:tr>
      <w:tr w:rsidR="002B1263" w:rsidRPr="009A7D42" w:rsidTr="005E5BD3">
        <w:trPr>
          <w:trHeight w:val="397"/>
        </w:trPr>
        <w:tc>
          <w:tcPr>
            <w:tcW w:w="2531" w:type="dxa"/>
            <w:vAlign w:val="center"/>
          </w:tcPr>
          <w:p w:rsidR="002B1263" w:rsidRPr="005D44E5" w:rsidRDefault="002B1263" w:rsidP="005E5BD3">
            <w:pPr>
              <w:pStyle w:val="Header"/>
              <w:tabs>
                <w:tab w:val="left" w:pos="720"/>
              </w:tabs>
              <w:rPr>
                <w:rFonts w:ascii="Times New Roman" w:hAnsi="Times New Roman"/>
              </w:rPr>
            </w:pPr>
            <w:r w:rsidRPr="005D44E5">
              <w:rPr>
                <w:rFonts w:ascii="Times New Roman" w:hAnsi="Times New Roman"/>
              </w:rPr>
              <w:t>Grupės nariai:</w:t>
            </w:r>
          </w:p>
          <w:p w:rsidR="002B1263" w:rsidRPr="005D44E5" w:rsidRDefault="002B1263" w:rsidP="005E5BD3">
            <w:pPr>
              <w:pStyle w:val="Header"/>
              <w:tabs>
                <w:tab w:val="clear" w:pos="4153"/>
                <w:tab w:val="clear" w:pos="8306"/>
              </w:tabs>
              <w:rPr>
                <w:rFonts w:ascii="Times New Roman" w:hAnsi="Times New Roman"/>
              </w:rPr>
            </w:pPr>
            <w:r w:rsidRPr="005D44E5">
              <w:rPr>
                <w:rFonts w:ascii="Times New Roman" w:hAnsi="Times New Roman"/>
                <w:lang w:val="pl-PL"/>
              </w:rPr>
              <w:t>Team members:</w:t>
            </w:r>
          </w:p>
        </w:tc>
        <w:tc>
          <w:tcPr>
            <w:tcW w:w="5140" w:type="dxa"/>
            <w:vAlign w:val="center"/>
          </w:tcPr>
          <w:p w:rsidR="002B1263" w:rsidRPr="005D44E5" w:rsidRDefault="002B1263" w:rsidP="005E5BD3">
            <w:pPr>
              <w:autoSpaceDE w:val="0"/>
              <w:autoSpaceDN w:val="0"/>
              <w:adjustRightInd w:val="0"/>
              <w:spacing w:line="240" w:lineRule="auto"/>
              <w:jc w:val="left"/>
              <w:rPr>
                <w:rFonts w:ascii="Arial" w:hAnsi="Arial" w:cs="Arial"/>
                <w:sz w:val="20"/>
                <w:szCs w:val="20"/>
                <w:lang w:eastAsia="lt-LT"/>
              </w:rPr>
            </w:pPr>
            <w:r>
              <w:t>Prof. dr. Peadar Cremin</w:t>
            </w:r>
          </w:p>
        </w:tc>
      </w:tr>
      <w:tr w:rsidR="002B1263" w:rsidRPr="00EF7BA1" w:rsidTr="005E5BD3">
        <w:trPr>
          <w:trHeight w:val="397"/>
        </w:trPr>
        <w:tc>
          <w:tcPr>
            <w:tcW w:w="2531" w:type="dxa"/>
            <w:vAlign w:val="center"/>
          </w:tcPr>
          <w:p w:rsidR="002B1263" w:rsidRPr="005D44E5" w:rsidRDefault="002B1263" w:rsidP="005E5BD3">
            <w:pPr>
              <w:pStyle w:val="Header"/>
              <w:tabs>
                <w:tab w:val="clear" w:pos="4153"/>
                <w:tab w:val="clear" w:pos="8306"/>
              </w:tabs>
              <w:rPr>
                <w:rFonts w:ascii="Times New Roman" w:hAnsi="Times New Roman"/>
              </w:rPr>
            </w:pPr>
          </w:p>
        </w:tc>
        <w:tc>
          <w:tcPr>
            <w:tcW w:w="5140" w:type="dxa"/>
            <w:vAlign w:val="center"/>
          </w:tcPr>
          <w:p w:rsidR="002B1263" w:rsidRPr="005D44E5" w:rsidRDefault="002B1263" w:rsidP="005E5BD3">
            <w:pPr>
              <w:pStyle w:val="Header"/>
              <w:tabs>
                <w:tab w:val="left" w:pos="720"/>
              </w:tabs>
              <w:rPr>
                <w:rFonts w:ascii="Times New Roman" w:hAnsi="Times New Roman"/>
              </w:rPr>
            </w:pPr>
            <w:r w:rsidRPr="005D44E5">
              <w:rPr>
                <w:rFonts w:ascii="Times New Roman" w:hAnsi="Times New Roman"/>
              </w:rPr>
              <w:t>Doc. dr. Vitalija Gražienė</w:t>
            </w:r>
          </w:p>
        </w:tc>
      </w:tr>
      <w:tr w:rsidR="002B1263" w:rsidRPr="00EF7BA1" w:rsidTr="005E5BD3">
        <w:trPr>
          <w:trHeight w:val="397"/>
        </w:trPr>
        <w:tc>
          <w:tcPr>
            <w:tcW w:w="2531" w:type="dxa"/>
            <w:vAlign w:val="center"/>
          </w:tcPr>
          <w:p w:rsidR="002B1263" w:rsidRPr="005D44E5" w:rsidRDefault="002B1263" w:rsidP="005E5BD3">
            <w:pPr>
              <w:pStyle w:val="Header"/>
              <w:tabs>
                <w:tab w:val="clear" w:pos="4153"/>
                <w:tab w:val="clear" w:pos="8306"/>
              </w:tabs>
              <w:rPr>
                <w:rFonts w:ascii="Times New Roman" w:hAnsi="Times New Roman"/>
              </w:rPr>
            </w:pPr>
          </w:p>
        </w:tc>
        <w:tc>
          <w:tcPr>
            <w:tcW w:w="5140" w:type="dxa"/>
            <w:vAlign w:val="center"/>
          </w:tcPr>
          <w:p w:rsidR="002B1263" w:rsidRPr="005D44E5" w:rsidRDefault="002B1263" w:rsidP="005E5BD3">
            <w:pPr>
              <w:pStyle w:val="Header"/>
              <w:tabs>
                <w:tab w:val="left" w:pos="720"/>
              </w:tabs>
              <w:rPr>
                <w:rFonts w:ascii="Times New Roman" w:hAnsi="Times New Roman"/>
              </w:rPr>
            </w:pPr>
            <w:r w:rsidRPr="005D44E5">
              <w:rPr>
                <w:rFonts w:ascii="Times New Roman" w:hAnsi="Times New Roman"/>
              </w:rPr>
              <w:t>Prof. dr. Edgar Krull</w:t>
            </w:r>
          </w:p>
        </w:tc>
      </w:tr>
      <w:tr w:rsidR="002B1263" w:rsidRPr="00EF7BA1" w:rsidTr="005E5BD3">
        <w:trPr>
          <w:trHeight w:val="397"/>
        </w:trPr>
        <w:tc>
          <w:tcPr>
            <w:tcW w:w="2531" w:type="dxa"/>
            <w:vAlign w:val="center"/>
          </w:tcPr>
          <w:p w:rsidR="002B1263" w:rsidRPr="005D44E5" w:rsidRDefault="002B1263" w:rsidP="005E5BD3">
            <w:pPr>
              <w:pStyle w:val="Header"/>
              <w:tabs>
                <w:tab w:val="clear" w:pos="4153"/>
                <w:tab w:val="clear" w:pos="8306"/>
              </w:tabs>
              <w:rPr>
                <w:rFonts w:ascii="Times New Roman" w:hAnsi="Times New Roman"/>
              </w:rPr>
            </w:pPr>
          </w:p>
        </w:tc>
        <w:tc>
          <w:tcPr>
            <w:tcW w:w="5140" w:type="dxa"/>
            <w:vAlign w:val="center"/>
          </w:tcPr>
          <w:p w:rsidR="002B1263" w:rsidRPr="005D44E5" w:rsidRDefault="002B1263" w:rsidP="005E5BD3">
            <w:pPr>
              <w:pStyle w:val="Header"/>
              <w:tabs>
                <w:tab w:val="left" w:pos="720"/>
              </w:tabs>
              <w:rPr>
                <w:rFonts w:ascii="Times New Roman" w:hAnsi="Times New Roman"/>
              </w:rPr>
            </w:pPr>
            <w:r w:rsidRPr="005D44E5">
              <w:rPr>
                <w:rFonts w:ascii="Times New Roman" w:hAnsi="Times New Roman"/>
              </w:rPr>
              <w:t>Prof. dr. Jesus Maria Angélica Fernandes Sousa</w:t>
            </w:r>
          </w:p>
        </w:tc>
      </w:tr>
      <w:tr w:rsidR="002B1263" w:rsidRPr="00EF7BA1" w:rsidTr="005E5BD3">
        <w:trPr>
          <w:trHeight w:val="397"/>
        </w:trPr>
        <w:tc>
          <w:tcPr>
            <w:tcW w:w="2531" w:type="dxa"/>
            <w:vAlign w:val="center"/>
          </w:tcPr>
          <w:p w:rsidR="002B1263" w:rsidRPr="005D44E5" w:rsidRDefault="002B1263" w:rsidP="005E5BD3">
            <w:pPr>
              <w:pStyle w:val="Header"/>
              <w:tabs>
                <w:tab w:val="clear" w:pos="4153"/>
                <w:tab w:val="clear" w:pos="8306"/>
              </w:tabs>
              <w:rPr>
                <w:rFonts w:ascii="Times New Roman" w:hAnsi="Times New Roman"/>
              </w:rPr>
            </w:pPr>
          </w:p>
        </w:tc>
        <w:tc>
          <w:tcPr>
            <w:tcW w:w="5140" w:type="dxa"/>
            <w:vAlign w:val="center"/>
          </w:tcPr>
          <w:p w:rsidR="002B1263" w:rsidRPr="005D44E5" w:rsidRDefault="002B1263" w:rsidP="005E5BD3">
            <w:pPr>
              <w:pStyle w:val="Header"/>
              <w:tabs>
                <w:tab w:val="left" w:pos="720"/>
              </w:tabs>
              <w:rPr>
                <w:rFonts w:ascii="Times New Roman" w:hAnsi="Times New Roman"/>
              </w:rPr>
            </w:pPr>
            <w:r w:rsidRPr="005D44E5">
              <w:rPr>
                <w:rFonts w:ascii="Times New Roman" w:hAnsi="Times New Roman"/>
              </w:rPr>
              <w:t>Prof. dr. Daniele Vidoni</w:t>
            </w:r>
          </w:p>
        </w:tc>
      </w:tr>
      <w:tr w:rsidR="002B1263" w:rsidTr="005E5BD3">
        <w:trPr>
          <w:trHeight w:val="397"/>
        </w:trPr>
        <w:tc>
          <w:tcPr>
            <w:tcW w:w="2531" w:type="dxa"/>
            <w:vAlign w:val="center"/>
          </w:tcPr>
          <w:p w:rsidR="002B1263" w:rsidRPr="005D44E5" w:rsidRDefault="002B1263" w:rsidP="005E5BD3">
            <w:pPr>
              <w:pStyle w:val="Header"/>
              <w:tabs>
                <w:tab w:val="clear" w:pos="4153"/>
                <w:tab w:val="clear" w:pos="8306"/>
              </w:tabs>
              <w:rPr>
                <w:rFonts w:ascii="Times New Roman" w:hAnsi="Times New Roman"/>
              </w:rPr>
            </w:pPr>
          </w:p>
        </w:tc>
        <w:tc>
          <w:tcPr>
            <w:tcW w:w="5140" w:type="dxa"/>
            <w:vAlign w:val="center"/>
          </w:tcPr>
          <w:p w:rsidR="002B1263" w:rsidRPr="005D44E5" w:rsidRDefault="002B1263" w:rsidP="005E5BD3">
            <w:pPr>
              <w:pStyle w:val="Header"/>
              <w:tabs>
                <w:tab w:val="left" w:pos="720"/>
              </w:tabs>
              <w:rPr>
                <w:rFonts w:ascii="Times New Roman" w:hAnsi="Times New Roman"/>
              </w:rPr>
            </w:pPr>
            <w:r w:rsidRPr="005D44E5">
              <w:rPr>
                <w:rFonts w:ascii="Times New Roman" w:hAnsi="Times New Roman"/>
              </w:rPr>
              <w:t>Rasa Paurytė</w:t>
            </w:r>
          </w:p>
        </w:tc>
      </w:tr>
    </w:tbl>
    <w:p w:rsidR="002B1263" w:rsidRPr="00EF7BA1" w:rsidRDefault="002B1263" w:rsidP="000235AB"/>
    <w:p w:rsidR="002B1263" w:rsidRPr="00EF7BA1" w:rsidRDefault="002B1263" w:rsidP="00317AA5">
      <w:pPr>
        <w:spacing w:line="240" w:lineRule="auto"/>
      </w:pPr>
      <w:r w:rsidRPr="00EF7BA1">
        <w:t>Išvados parengtos anglų kalba</w:t>
      </w:r>
    </w:p>
    <w:p w:rsidR="002B1263" w:rsidRPr="00EF7BA1" w:rsidRDefault="002B1263" w:rsidP="00317AA5">
      <w:pPr>
        <w:spacing w:line="240" w:lineRule="auto"/>
      </w:pPr>
      <w:r w:rsidRPr="00EF7BA1">
        <w:t>Report language - English</w:t>
      </w:r>
    </w:p>
    <w:p w:rsidR="002B1263" w:rsidRPr="00EF7BA1" w:rsidRDefault="002B1263" w:rsidP="006235A2">
      <w:pPr>
        <w:spacing w:line="240" w:lineRule="auto"/>
        <w:jc w:val="center"/>
      </w:pPr>
      <w:r w:rsidRPr="00EF7BA1">
        <w:br w:type="page"/>
      </w:r>
      <w:r w:rsidRPr="00EF7BA1">
        <w:rPr>
          <w:b/>
        </w:rPr>
        <w:t>DUOMENYS APIE ĮVERTINTĄ PROGRAMĄ</w:t>
      </w:r>
    </w:p>
    <w:p w:rsidR="002B1263" w:rsidRPr="00EF7BA1" w:rsidRDefault="002B1263" w:rsidP="006235A2"/>
    <w:tbl>
      <w:tblPr>
        <w:tblW w:w="0" w:type="auto"/>
        <w:jc w:val="center"/>
        <w:tblBorders>
          <w:top w:val="single" w:sz="4" w:space="0" w:color="auto"/>
          <w:bottom w:val="single" w:sz="4" w:space="0" w:color="auto"/>
          <w:insideH w:val="single" w:sz="4" w:space="0" w:color="auto"/>
        </w:tblBorders>
        <w:tblLook w:val="01E0"/>
      </w:tblPr>
      <w:tblGrid>
        <w:gridCol w:w="4479"/>
        <w:gridCol w:w="4876"/>
      </w:tblGrid>
      <w:tr w:rsidR="002B1263" w:rsidRPr="00EF7BA1" w:rsidTr="00012675">
        <w:trPr>
          <w:cantSplit/>
          <w:trHeight w:hRule="exact" w:val="397"/>
          <w:jc w:val="center"/>
        </w:trPr>
        <w:tc>
          <w:tcPr>
            <w:tcW w:w="4479" w:type="dxa"/>
            <w:vAlign w:val="center"/>
          </w:tcPr>
          <w:p w:rsidR="002B1263" w:rsidRPr="00012675" w:rsidRDefault="002B1263" w:rsidP="00012675">
            <w:pPr>
              <w:spacing w:line="240" w:lineRule="auto"/>
              <w:rPr>
                <w:color w:val="000000"/>
              </w:rPr>
            </w:pPr>
            <w:r w:rsidRPr="00012675">
              <w:rPr>
                <w:color w:val="000000"/>
              </w:rPr>
              <w:t>Studijų programos pavadinimas</w:t>
            </w:r>
          </w:p>
        </w:tc>
        <w:tc>
          <w:tcPr>
            <w:tcW w:w="4876" w:type="dxa"/>
            <w:vAlign w:val="center"/>
          </w:tcPr>
          <w:p w:rsidR="002B1263" w:rsidRPr="00012675" w:rsidRDefault="002B1263" w:rsidP="00012675">
            <w:pPr>
              <w:spacing w:line="240" w:lineRule="auto"/>
              <w:rPr>
                <w:color w:val="000000"/>
                <w:lang w:val="en-GB"/>
              </w:rPr>
            </w:pPr>
            <w:r w:rsidRPr="00012675">
              <w:rPr>
                <w:color w:val="000000"/>
                <w:lang w:val="en-GB"/>
              </w:rPr>
              <w:t>Pedagogika</w:t>
            </w:r>
          </w:p>
        </w:tc>
      </w:tr>
      <w:tr w:rsidR="002B1263" w:rsidRPr="00EF7BA1" w:rsidTr="00012675">
        <w:trPr>
          <w:cantSplit/>
          <w:trHeight w:hRule="exact" w:val="397"/>
          <w:jc w:val="center"/>
        </w:trPr>
        <w:tc>
          <w:tcPr>
            <w:tcW w:w="4479" w:type="dxa"/>
            <w:vAlign w:val="center"/>
          </w:tcPr>
          <w:p w:rsidR="002B1263" w:rsidRPr="00012675" w:rsidRDefault="002B1263" w:rsidP="00012675">
            <w:pPr>
              <w:spacing w:line="240" w:lineRule="auto"/>
              <w:rPr>
                <w:color w:val="000000"/>
              </w:rPr>
            </w:pPr>
            <w:r w:rsidRPr="00012675">
              <w:rPr>
                <w:color w:val="000000"/>
              </w:rPr>
              <w:t>Valstybinis kodas</w:t>
            </w:r>
          </w:p>
        </w:tc>
        <w:tc>
          <w:tcPr>
            <w:tcW w:w="4876" w:type="dxa"/>
            <w:vAlign w:val="center"/>
          </w:tcPr>
          <w:p w:rsidR="002B1263" w:rsidRPr="00012675" w:rsidRDefault="002B1263" w:rsidP="00012675">
            <w:pPr>
              <w:spacing w:line="240" w:lineRule="auto"/>
              <w:rPr>
                <w:color w:val="000000"/>
              </w:rPr>
            </w:pPr>
            <w:r w:rsidRPr="00AE16BD">
              <w:t>631X10001, 62207S133</w:t>
            </w:r>
          </w:p>
        </w:tc>
      </w:tr>
      <w:tr w:rsidR="002B1263" w:rsidRPr="00EF7BA1" w:rsidTr="00012675">
        <w:trPr>
          <w:cantSplit/>
          <w:trHeight w:hRule="exact" w:val="397"/>
          <w:jc w:val="center"/>
        </w:trPr>
        <w:tc>
          <w:tcPr>
            <w:tcW w:w="4479" w:type="dxa"/>
            <w:vAlign w:val="center"/>
          </w:tcPr>
          <w:p w:rsidR="002B1263" w:rsidRPr="00012675" w:rsidRDefault="002B1263" w:rsidP="00012675">
            <w:pPr>
              <w:spacing w:line="240" w:lineRule="auto"/>
              <w:rPr>
                <w:color w:val="000000"/>
              </w:rPr>
            </w:pPr>
            <w:r w:rsidRPr="00012675">
              <w:rPr>
                <w:color w:val="000000"/>
              </w:rPr>
              <w:t>Studijų sritis</w:t>
            </w:r>
          </w:p>
        </w:tc>
        <w:tc>
          <w:tcPr>
            <w:tcW w:w="4876" w:type="dxa"/>
            <w:vAlign w:val="center"/>
          </w:tcPr>
          <w:p w:rsidR="002B1263" w:rsidRPr="00012675" w:rsidRDefault="002B1263" w:rsidP="00012675">
            <w:pPr>
              <w:spacing w:line="240" w:lineRule="auto"/>
              <w:rPr>
                <w:color w:val="000000"/>
                <w:lang w:val="en-GB"/>
              </w:rPr>
            </w:pPr>
            <w:r w:rsidRPr="00012675">
              <w:rPr>
                <w:color w:val="000000"/>
                <w:lang w:val="en-GB"/>
              </w:rPr>
              <w:t>socialiniai mokslai</w:t>
            </w:r>
          </w:p>
        </w:tc>
      </w:tr>
      <w:tr w:rsidR="002B1263" w:rsidRPr="00EF7BA1" w:rsidTr="00012675">
        <w:trPr>
          <w:cantSplit/>
          <w:trHeight w:hRule="exact" w:val="397"/>
          <w:jc w:val="center"/>
        </w:trPr>
        <w:tc>
          <w:tcPr>
            <w:tcW w:w="4479" w:type="dxa"/>
            <w:vAlign w:val="center"/>
          </w:tcPr>
          <w:p w:rsidR="002B1263" w:rsidRPr="00012675" w:rsidRDefault="002B1263" w:rsidP="00012675">
            <w:pPr>
              <w:spacing w:line="240" w:lineRule="auto"/>
              <w:rPr>
                <w:color w:val="000000"/>
              </w:rPr>
            </w:pPr>
            <w:r w:rsidRPr="00012675">
              <w:rPr>
                <w:color w:val="000000"/>
              </w:rPr>
              <w:t>Studijų kryptis</w:t>
            </w:r>
          </w:p>
        </w:tc>
        <w:tc>
          <w:tcPr>
            <w:tcW w:w="4876" w:type="dxa"/>
            <w:vAlign w:val="center"/>
          </w:tcPr>
          <w:p w:rsidR="002B1263" w:rsidRPr="00012675" w:rsidRDefault="002B1263" w:rsidP="00012675">
            <w:pPr>
              <w:spacing w:line="240" w:lineRule="auto"/>
              <w:rPr>
                <w:color w:val="000000"/>
                <w:lang w:val="en-GB"/>
              </w:rPr>
            </w:pPr>
            <w:r w:rsidRPr="00012675">
              <w:rPr>
                <w:color w:val="000000"/>
                <w:lang w:val="en-GB"/>
              </w:rPr>
              <w:t>pedagogika</w:t>
            </w:r>
          </w:p>
        </w:tc>
      </w:tr>
      <w:tr w:rsidR="002B1263" w:rsidRPr="00EF7BA1" w:rsidTr="00012675">
        <w:trPr>
          <w:cantSplit/>
          <w:trHeight w:hRule="exact" w:val="397"/>
          <w:jc w:val="center"/>
        </w:trPr>
        <w:tc>
          <w:tcPr>
            <w:tcW w:w="4479" w:type="dxa"/>
            <w:vAlign w:val="center"/>
          </w:tcPr>
          <w:p w:rsidR="002B1263" w:rsidRPr="00012675" w:rsidRDefault="002B1263" w:rsidP="00012675">
            <w:pPr>
              <w:spacing w:line="240" w:lineRule="auto"/>
              <w:rPr>
                <w:color w:val="000000"/>
              </w:rPr>
            </w:pPr>
            <w:r w:rsidRPr="00012675">
              <w:rPr>
                <w:color w:val="000000"/>
              </w:rPr>
              <w:t xml:space="preserve">Studijų programos rūšis </w:t>
            </w:r>
          </w:p>
        </w:tc>
        <w:tc>
          <w:tcPr>
            <w:tcW w:w="4876" w:type="dxa"/>
            <w:vAlign w:val="center"/>
          </w:tcPr>
          <w:p w:rsidR="002B1263" w:rsidRPr="00012675" w:rsidRDefault="002B1263" w:rsidP="00012675">
            <w:pPr>
              <w:spacing w:line="240" w:lineRule="auto"/>
              <w:rPr>
                <w:color w:val="000000"/>
                <w:lang w:val="en-GB"/>
              </w:rPr>
            </w:pPr>
            <w:r w:rsidRPr="00012675">
              <w:rPr>
                <w:color w:val="000000"/>
                <w:lang w:val="en-GB"/>
              </w:rPr>
              <w:t>laipsnio nesuteik</w:t>
            </w:r>
            <w:r>
              <w:rPr>
                <w:color w:val="000000"/>
                <w:lang w:val="en-GB"/>
              </w:rPr>
              <w:t>iančios studijos</w:t>
            </w:r>
          </w:p>
        </w:tc>
      </w:tr>
      <w:tr w:rsidR="002B1263" w:rsidRPr="00EF7BA1" w:rsidTr="00012675">
        <w:trPr>
          <w:cantSplit/>
          <w:trHeight w:hRule="exact" w:val="397"/>
          <w:jc w:val="center"/>
        </w:trPr>
        <w:tc>
          <w:tcPr>
            <w:tcW w:w="4479" w:type="dxa"/>
            <w:vAlign w:val="center"/>
          </w:tcPr>
          <w:p w:rsidR="002B1263" w:rsidRPr="00012675" w:rsidRDefault="002B1263" w:rsidP="00012675">
            <w:pPr>
              <w:spacing w:line="240" w:lineRule="auto"/>
              <w:rPr>
                <w:color w:val="000000"/>
              </w:rPr>
            </w:pPr>
            <w:r w:rsidRPr="00012675">
              <w:rPr>
                <w:color w:val="000000"/>
              </w:rPr>
              <w:t>Studijų pakopa</w:t>
            </w:r>
          </w:p>
        </w:tc>
        <w:tc>
          <w:tcPr>
            <w:tcW w:w="4876" w:type="dxa"/>
            <w:vAlign w:val="center"/>
          </w:tcPr>
          <w:p w:rsidR="002B1263" w:rsidRPr="00012675" w:rsidRDefault="002B1263" w:rsidP="00012675">
            <w:pPr>
              <w:spacing w:line="240" w:lineRule="auto"/>
              <w:rPr>
                <w:color w:val="000000"/>
                <w:lang w:val="en-GB"/>
              </w:rPr>
            </w:pPr>
          </w:p>
        </w:tc>
      </w:tr>
      <w:tr w:rsidR="002B1263" w:rsidRPr="00EF7BA1" w:rsidTr="00012675">
        <w:trPr>
          <w:cantSplit/>
          <w:trHeight w:hRule="exact" w:val="397"/>
          <w:jc w:val="center"/>
        </w:trPr>
        <w:tc>
          <w:tcPr>
            <w:tcW w:w="4479" w:type="dxa"/>
            <w:vAlign w:val="center"/>
          </w:tcPr>
          <w:p w:rsidR="002B1263" w:rsidRPr="00012675" w:rsidRDefault="002B1263" w:rsidP="00012675">
            <w:pPr>
              <w:spacing w:line="240" w:lineRule="auto"/>
              <w:rPr>
                <w:color w:val="000000"/>
              </w:rPr>
            </w:pPr>
            <w:r w:rsidRPr="00012675">
              <w:rPr>
                <w:color w:val="000000"/>
              </w:rPr>
              <w:t>Studijų forma (trukmė metais)</w:t>
            </w:r>
          </w:p>
        </w:tc>
        <w:tc>
          <w:tcPr>
            <w:tcW w:w="4876" w:type="dxa"/>
            <w:vAlign w:val="center"/>
          </w:tcPr>
          <w:p w:rsidR="002B1263" w:rsidRPr="00012675" w:rsidRDefault="002B1263" w:rsidP="00012675">
            <w:pPr>
              <w:spacing w:line="240" w:lineRule="auto"/>
              <w:rPr>
                <w:color w:val="000000"/>
                <w:lang w:val="en-GB"/>
              </w:rPr>
            </w:pPr>
            <w:r w:rsidRPr="00012675">
              <w:rPr>
                <w:color w:val="000000"/>
                <w:lang w:val="en-GB"/>
              </w:rPr>
              <w:t>nuolatinės (1), ištęstinės (1)</w:t>
            </w:r>
          </w:p>
        </w:tc>
      </w:tr>
      <w:tr w:rsidR="002B1263" w:rsidRPr="00EF7BA1" w:rsidTr="00012675">
        <w:trPr>
          <w:cantSplit/>
          <w:trHeight w:hRule="exact" w:val="397"/>
          <w:jc w:val="center"/>
        </w:trPr>
        <w:tc>
          <w:tcPr>
            <w:tcW w:w="4479" w:type="dxa"/>
            <w:vAlign w:val="center"/>
          </w:tcPr>
          <w:p w:rsidR="002B1263" w:rsidRPr="00012675" w:rsidRDefault="002B1263" w:rsidP="00012675">
            <w:pPr>
              <w:spacing w:line="240" w:lineRule="auto"/>
              <w:rPr>
                <w:color w:val="000000"/>
              </w:rPr>
            </w:pPr>
            <w:r w:rsidRPr="00012675">
              <w:rPr>
                <w:color w:val="000000"/>
              </w:rPr>
              <w:t>Studijų programos apimtis kreditais</w:t>
            </w:r>
          </w:p>
        </w:tc>
        <w:tc>
          <w:tcPr>
            <w:tcW w:w="4876" w:type="dxa"/>
            <w:vAlign w:val="center"/>
          </w:tcPr>
          <w:p w:rsidR="002B1263" w:rsidRPr="00012675" w:rsidRDefault="002B1263" w:rsidP="00012675">
            <w:pPr>
              <w:spacing w:line="240" w:lineRule="auto"/>
              <w:rPr>
                <w:color w:val="000000"/>
                <w:lang w:val="en-GB"/>
              </w:rPr>
            </w:pPr>
            <w:r w:rsidRPr="00012675">
              <w:rPr>
                <w:color w:val="000000"/>
                <w:lang w:val="en-GB"/>
              </w:rPr>
              <w:t>60</w:t>
            </w:r>
          </w:p>
        </w:tc>
      </w:tr>
      <w:tr w:rsidR="002B1263" w:rsidRPr="00EF7BA1" w:rsidTr="00012675">
        <w:trPr>
          <w:cantSplit/>
          <w:trHeight w:hRule="exact" w:val="680"/>
          <w:jc w:val="center"/>
        </w:trPr>
        <w:tc>
          <w:tcPr>
            <w:tcW w:w="4479" w:type="dxa"/>
            <w:vAlign w:val="center"/>
          </w:tcPr>
          <w:p w:rsidR="002B1263" w:rsidRPr="00012675" w:rsidRDefault="002B1263" w:rsidP="00012675">
            <w:pPr>
              <w:spacing w:line="240" w:lineRule="auto"/>
              <w:jc w:val="left"/>
              <w:rPr>
                <w:color w:val="000000"/>
              </w:rPr>
            </w:pPr>
            <w:r w:rsidRPr="00012675">
              <w:rPr>
                <w:color w:val="000000"/>
              </w:rPr>
              <w:t>Suteikiamas laipsnis ir (ar) profesinė kvalifikacija</w:t>
            </w:r>
          </w:p>
        </w:tc>
        <w:tc>
          <w:tcPr>
            <w:tcW w:w="4876" w:type="dxa"/>
            <w:vAlign w:val="center"/>
          </w:tcPr>
          <w:p w:rsidR="002B1263" w:rsidRPr="00012675" w:rsidRDefault="002B1263" w:rsidP="00012675">
            <w:pPr>
              <w:spacing w:line="240" w:lineRule="auto"/>
              <w:rPr>
                <w:color w:val="000000"/>
                <w:lang w:val="pt-BR"/>
              </w:rPr>
            </w:pPr>
            <w:r w:rsidRPr="00012675">
              <w:rPr>
                <w:color w:val="000000"/>
                <w:lang w:val="pt-BR"/>
              </w:rPr>
              <w:t>mokytojas</w:t>
            </w:r>
          </w:p>
        </w:tc>
      </w:tr>
      <w:tr w:rsidR="002B1263" w:rsidRPr="00EF7BA1" w:rsidTr="00012675">
        <w:trPr>
          <w:cantSplit/>
          <w:trHeight w:hRule="exact" w:val="484"/>
          <w:jc w:val="center"/>
        </w:trPr>
        <w:tc>
          <w:tcPr>
            <w:tcW w:w="4479" w:type="dxa"/>
            <w:vAlign w:val="center"/>
          </w:tcPr>
          <w:p w:rsidR="002B1263" w:rsidRPr="00012675" w:rsidRDefault="002B1263" w:rsidP="00012675">
            <w:pPr>
              <w:spacing w:line="240" w:lineRule="auto"/>
              <w:rPr>
                <w:color w:val="000000"/>
              </w:rPr>
            </w:pPr>
            <w:r w:rsidRPr="00012675">
              <w:rPr>
                <w:color w:val="000000"/>
              </w:rPr>
              <w:t xml:space="preserve">Studijų programos </w:t>
            </w:r>
            <w:r w:rsidRPr="00EF7BA1">
              <w:t>įregistravimo data</w:t>
            </w:r>
          </w:p>
        </w:tc>
        <w:tc>
          <w:tcPr>
            <w:tcW w:w="4876" w:type="dxa"/>
            <w:vAlign w:val="center"/>
          </w:tcPr>
          <w:p w:rsidR="002B1263" w:rsidRPr="00012675" w:rsidRDefault="002B1263" w:rsidP="00012675">
            <w:pPr>
              <w:spacing w:line="240" w:lineRule="auto"/>
              <w:rPr>
                <w:color w:val="000000"/>
                <w:lang w:val="en-GB"/>
              </w:rPr>
            </w:pPr>
            <w:r w:rsidRPr="00012675">
              <w:rPr>
                <w:lang w:val="en-GB"/>
              </w:rPr>
              <w:t>2008-05-21 Nr. ISAK-1444</w:t>
            </w:r>
          </w:p>
        </w:tc>
      </w:tr>
    </w:tbl>
    <w:p w:rsidR="002B1263" w:rsidRPr="00EF7BA1" w:rsidRDefault="002B1263" w:rsidP="000223D5">
      <w:pPr>
        <w:spacing w:line="240" w:lineRule="auto"/>
      </w:pPr>
      <w:r w:rsidRPr="00EF7BA1">
        <w:t>–––––––––––––––––––––––––––––––––––––––––</w:t>
      </w:r>
    </w:p>
    <w:p w:rsidR="002B1263" w:rsidRPr="00EF7BA1" w:rsidRDefault="002B1263" w:rsidP="006D4BA2">
      <w:pPr>
        <w:spacing w:line="240" w:lineRule="auto"/>
        <w:jc w:val="left"/>
      </w:pPr>
    </w:p>
    <w:p w:rsidR="002B1263" w:rsidRPr="00EF7BA1" w:rsidRDefault="002B1263" w:rsidP="000223D5">
      <w:pPr>
        <w:spacing w:line="240" w:lineRule="auto"/>
        <w:jc w:val="center"/>
        <w:rPr>
          <w:sz w:val="32"/>
          <w:szCs w:val="32"/>
        </w:rPr>
      </w:pPr>
      <w:r w:rsidRPr="00EF7BA1">
        <w:rPr>
          <w:sz w:val="32"/>
          <w:szCs w:val="32"/>
        </w:rPr>
        <w:t>–––––––––––––––––––––––––––––––</w:t>
      </w:r>
    </w:p>
    <w:p w:rsidR="002B1263" w:rsidRPr="00EF7BA1" w:rsidRDefault="002B1263" w:rsidP="000223D5">
      <w:pPr>
        <w:spacing w:line="240" w:lineRule="auto"/>
      </w:pPr>
    </w:p>
    <w:p w:rsidR="002B1263" w:rsidRPr="00EF7BA1" w:rsidRDefault="002B1263" w:rsidP="006D4BA2">
      <w:pPr>
        <w:spacing w:line="240" w:lineRule="auto"/>
        <w:jc w:val="center"/>
      </w:pPr>
      <w:r w:rsidRPr="00EF7BA1">
        <w:rPr>
          <w:b/>
        </w:rPr>
        <w:t>INFORMATION ON EVALUATED STUDY PROGRAMME</w:t>
      </w:r>
    </w:p>
    <w:p w:rsidR="002B1263" w:rsidRPr="00EF7BA1" w:rsidRDefault="002B1263" w:rsidP="000223D5">
      <w:pPr>
        <w:spacing w:line="240" w:lineRule="auto"/>
      </w:pPr>
    </w:p>
    <w:tbl>
      <w:tblPr>
        <w:tblW w:w="0" w:type="auto"/>
        <w:jc w:val="center"/>
        <w:tblBorders>
          <w:top w:val="single" w:sz="4" w:space="0" w:color="auto"/>
          <w:bottom w:val="single" w:sz="4" w:space="0" w:color="auto"/>
          <w:insideH w:val="single" w:sz="4" w:space="0" w:color="auto"/>
        </w:tblBorders>
        <w:tblLook w:val="01E0"/>
      </w:tblPr>
      <w:tblGrid>
        <w:gridCol w:w="4479"/>
        <w:gridCol w:w="4876"/>
      </w:tblGrid>
      <w:tr w:rsidR="002B1263" w:rsidRPr="00EF7BA1" w:rsidTr="00012675">
        <w:trPr>
          <w:cantSplit/>
          <w:trHeight w:hRule="exact" w:val="397"/>
          <w:jc w:val="center"/>
        </w:trPr>
        <w:tc>
          <w:tcPr>
            <w:tcW w:w="4479" w:type="dxa"/>
            <w:vAlign w:val="center"/>
          </w:tcPr>
          <w:p w:rsidR="002B1263" w:rsidRPr="00556C8A" w:rsidRDefault="002B1263" w:rsidP="00012675">
            <w:pPr>
              <w:spacing w:line="240" w:lineRule="auto"/>
              <w:jc w:val="left"/>
              <w:rPr>
                <w:color w:val="000000"/>
                <w:lang w:val="en-GB"/>
              </w:rPr>
            </w:pPr>
            <w:r w:rsidRPr="00556C8A">
              <w:rPr>
                <w:color w:val="000000"/>
                <w:lang w:val="en-GB"/>
              </w:rPr>
              <w:t>Title of the study programme</w:t>
            </w:r>
          </w:p>
        </w:tc>
        <w:tc>
          <w:tcPr>
            <w:tcW w:w="4876" w:type="dxa"/>
          </w:tcPr>
          <w:p w:rsidR="002B1263" w:rsidRPr="00556C8A" w:rsidRDefault="002B1263" w:rsidP="00012675">
            <w:pPr>
              <w:spacing w:before="120"/>
              <w:ind w:right="-1"/>
              <w:jc w:val="left"/>
              <w:rPr>
                <w:bCs/>
                <w:iCs/>
                <w:color w:val="000000"/>
                <w:lang w:val="en-GB"/>
              </w:rPr>
            </w:pPr>
            <w:r w:rsidRPr="00556C8A">
              <w:rPr>
                <w:color w:val="000000"/>
              </w:rPr>
              <w:t>Pedagogy</w:t>
            </w:r>
          </w:p>
        </w:tc>
      </w:tr>
      <w:tr w:rsidR="002B1263" w:rsidRPr="00EF7BA1" w:rsidTr="00012675">
        <w:trPr>
          <w:cantSplit/>
          <w:trHeight w:hRule="exact" w:val="397"/>
          <w:jc w:val="center"/>
        </w:trPr>
        <w:tc>
          <w:tcPr>
            <w:tcW w:w="4479" w:type="dxa"/>
            <w:vAlign w:val="center"/>
          </w:tcPr>
          <w:p w:rsidR="002B1263" w:rsidRPr="00012675" w:rsidRDefault="002B1263" w:rsidP="00012675">
            <w:pPr>
              <w:spacing w:line="240" w:lineRule="auto"/>
              <w:jc w:val="left"/>
              <w:rPr>
                <w:color w:val="000000"/>
                <w:lang w:val="en-GB"/>
              </w:rPr>
            </w:pPr>
            <w:r w:rsidRPr="00012675">
              <w:rPr>
                <w:color w:val="000000"/>
                <w:lang w:val="en-GB"/>
              </w:rPr>
              <w:t>State code</w:t>
            </w:r>
          </w:p>
        </w:tc>
        <w:tc>
          <w:tcPr>
            <w:tcW w:w="4876" w:type="dxa"/>
          </w:tcPr>
          <w:p w:rsidR="002B1263" w:rsidRPr="00012675" w:rsidRDefault="002B1263" w:rsidP="00012675">
            <w:pPr>
              <w:spacing w:before="120"/>
              <w:ind w:right="-1"/>
              <w:jc w:val="left"/>
              <w:rPr>
                <w:bCs/>
                <w:iCs/>
                <w:color w:val="000000"/>
                <w:highlight w:val="yellow"/>
                <w:lang w:val="en-GB"/>
              </w:rPr>
            </w:pPr>
            <w:r w:rsidRPr="00AE16BD">
              <w:t>631X10001, 62207S133</w:t>
            </w:r>
          </w:p>
        </w:tc>
      </w:tr>
      <w:tr w:rsidR="002B1263" w:rsidRPr="00EF7BA1" w:rsidTr="00012675">
        <w:trPr>
          <w:cantSplit/>
          <w:trHeight w:hRule="exact" w:val="397"/>
          <w:jc w:val="center"/>
        </w:trPr>
        <w:tc>
          <w:tcPr>
            <w:tcW w:w="4479" w:type="dxa"/>
            <w:vAlign w:val="center"/>
          </w:tcPr>
          <w:p w:rsidR="002B1263" w:rsidRPr="00012675" w:rsidRDefault="002B1263" w:rsidP="00012675">
            <w:pPr>
              <w:spacing w:line="240" w:lineRule="auto"/>
              <w:jc w:val="left"/>
              <w:rPr>
                <w:color w:val="000000"/>
                <w:lang w:val="en-GB"/>
              </w:rPr>
            </w:pPr>
            <w:r w:rsidRPr="00012675">
              <w:rPr>
                <w:color w:val="000000"/>
                <w:lang w:val="en-GB"/>
              </w:rPr>
              <w:t>Study area</w:t>
            </w:r>
          </w:p>
        </w:tc>
        <w:tc>
          <w:tcPr>
            <w:tcW w:w="4876" w:type="dxa"/>
          </w:tcPr>
          <w:p w:rsidR="002B1263" w:rsidRPr="00012675" w:rsidRDefault="002B1263" w:rsidP="00012675">
            <w:pPr>
              <w:spacing w:before="120"/>
              <w:ind w:right="-1"/>
              <w:jc w:val="left"/>
              <w:rPr>
                <w:bCs/>
                <w:iCs/>
                <w:color w:val="000000"/>
                <w:lang w:val="en-GB"/>
              </w:rPr>
            </w:pPr>
            <w:r w:rsidRPr="00012675">
              <w:rPr>
                <w:bCs/>
                <w:iCs/>
                <w:color w:val="000000"/>
                <w:lang w:val="en-GB"/>
              </w:rPr>
              <w:t>social sciences</w:t>
            </w:r>
          </w:p>
        </w:tc>
      </w:tr>
      <w:tr w:rsidR="002B1263" w:rsidRPr="00EF7BA1" w:rsidTr="00012675">
        <w:trPr>
          <w:cantSplit/>
          <w:trHeight w:hRule="exact" w:val="397"/>
          <w:jc w:val="center"/>
        </w:trPr>
        <w:tc>
          <w:tcPr>
            <w:tcW w:w="4479" w:type="dxa"/>
            <w:vAlign w:val="center"/>
          </w:tcPr>
          <w:p w:rsidR="002B1263" w:rsidRPr="00012675" w:rsidRDefault="002B1263" w:rsidP="00012675">
            <w:pPr>
              <w:spacing w:line="240" w:lineRule="auto"/>
              <w:jc w:val="left"/>
              <w:rPr>
                <w:color w:val="000000"/>
                <w:lang w:val="en-GB"/>
              </w:rPr>
            </w:pPr>
            <w:r w:rsidRPr="00012675">
              <w:rPr>
                <w:color w:val="000000"/>
                <w:lang w:val="en-GB"/>
              </w:rPr>
              <w:t>Study field</w:t>
            </w:r>
          </w:p>
        </w:tc>
        <w:tc>
          <w:tcPr>
            <w:tcW w:w="4876" w:type="dxa"/>
          </w:tcPr>
          <w:p w:rsidR="002B1263" w:rsidRPr="00012675" w:rsidRDefault="002B1263" w:rsidP="00012675">
            <w:pPr>
              <w:spacing w:before="120"/>
              <w:ind w:right="-1"/>
              <w:jc w:val="left"/>
              <w:rPr>
                <w:bCs/>
                <w:iCs/>
                <w:color w:val="000000"/>
                <w:lang w:val="en-GB"/>
              </w:rPr>
            </w:pPr>
            <w:r w:rsidRPr="00012675">
              <w:rPr>
                <w:bCs/>
                <w:iCs/>
                <w:color w:val="000000"/>
                <w:lang w:val="en-GB"/>
              </w:rPr>
              <w:t>teachers training</w:t>
            </w:r>
          </w:p>
        </w:tc>
      </w:tr>
      <w:tr w:rsidR="002B1263" w:rsidRPr="00EF7BA1" w:rsidTr="00012675">
        <w:trPr>
          <w:cantSplit/>
          <w:trHeight w:hRule="exact" w:val="397"/>
          <w:jc w:val="center"/>
        </w:trPr>
        <w:tc>
          <w:tcPr>
            <w:tcW w:w="4479" w:type="dxa"/>
            <w:vAlign w:val="center"/>
          </w:tcPr>
          <w:p w:rsidR="002B1263" w:rsidRPr="00012675" w:rsidRDefault="002B1263" w:rsidP="00012675">
            <w:pPr>
              <w:spacing w:line="240" w:lineRule="auto"/>
              <w:jc w:val="left"/>
              <w:rPr>
                <w:color w:val="000000"/>
                <w:lang w:val="en-GB"/>
              </w:rPr>
            </w:pPr>
            <w:r w:rsidRPr="00012675">
              <w:rPr>
                <w:color w:val="000000"/>
                <w:lang w:val="en-GB"/>
              </w:rPr>
              <w:t>Kind of the study programme</w:t>
            </w:r>
          </w:p>
        </w:tc>
        <w:tc>
          <w:tcPr>
            <w:tcW w:w="4876" w:type="dxa"/>
          </w:tcPr>
          <w:p w:rsidR="002B1263" w:rsidRPr="00012675" w:rsidRDefault="002B1263" w:rsidP="00012675">
            <w:pPr>
              <w:spacing w:before="120"/>
              <w:ind w:right="-1"/>
              <w:jc w:val="left"/>
              <w:rPr>
                <w:bCs/>
                <w:iCs/>
                <w:color w:val="000000"/>
                <w:lang w:val="en-GB"/>
              </w:rPr>
            </w:pPr>
            <w:r w:rsidRPr="00012675">
              <w:rPr>
                <w:lang w:val="en-GB"/>
              </w:rPr>
              <w:t>non-degree</w:t>
            </w:r>
          </w:p>
        </w:tc>
      </w:tr>
      <w:tr w:rsidR="002B1263" w:rsidRPr="00EF7BA1" w:rsidTr="00012675">
        <w:trPr>
          <w:cantSplit/>
          <w:trHeight w:hRule="exact" w:val="397"/>
          <w:jc w:val="center"/>
        </w:trPr>
        <w:tc>
          <w:tcPr>
            <w:tcW w:w="4479" w:type="dxa"/>
            <w:vAlign w:val="center"/>
          </w:tcPr>
          <w:p w:rsidR="002B1263" w:rsidRPr="00012675" w:rsidRDefault="002B1263" w:rsidP="00012675">
            <w:pPr>
              <w:spacing w:line="240" w:lineRule="auto"/>
              <w:jc w:val="left"/>
              <w:rPr>
                <w:color w:val="000000"/>
                <w:lang w:val="en-GB"/>
              </w:rPr>
            </w:pPr>
            <w:r w:rsidRPr="00012675">
              <w:rPr>
                <w:color w:val="000000"/>
                <w:lang w:val="en-GB"/>
              </w:rPr>
              <w:t>Cycle of studies</w:t>
            </w:r>
          </w:p>
        </w:tc>
        <w:tc>
          <w:tcPr>
            <w:tcW w:w="4876" w:type="dxa"/>
          </w:tcPr>
          <w:p w:rsidR="002B1263" w:rsidRPr="00012675" w:rsidRDefault="002B1263" w:rsidP="00012675">
            <w:pPr>
              <w:spacing w:before="120"/>
              <w:ind w:right="-1"/>
              <w:jc w:val="left"/>
              <w:rPr>
                <w:bCs/>
                <w:iCs/>
                <w:color w:val="000000"/>
                <w:lang w:val="en-GB"/>
              </w:rPr>
            </w:pPr>
          </w:p>
        </w:tc>
      </w:tr>
      <w:tr w:rsidR="002B1263" w:rsidRPr="00EF7BA1" w:rsidTr="00012675">
        <w:trPr>
          <w:cantSplit/>
          <w:trHeight w:hRule="exact" w:val="397"/>
          <w:jc w:val="center"/>
        </w:trPr>
        <w:tc>
          <w:tcPr>
            <w:tcW w:w="4479" w:type="dxa"/>
            <w:vAlign w:val="center"/>
          </w:tcPr>
          <w:p w:rsidR="002B1263" w:rsidRPr="00012675" w:rsidRDefault="002B1263" w:rsidP="00012675">
            <w:pPr>
              <w:spacing w:line="240" w:lineRule="auto"/>
              <w:jc w:val="left"/>
              <w:rPr>
                <w:color w:val="000000"/>
                <w:lang w:val="en-GB"/>
              </w:rPr>
            </w:pPr>
            <w:r w:rsidRPr="00012675">
              <w:rPr>
                <w:color w:val="000000"/>
                <w:lang w:val="en-GB"/>
              </w:rPr>
              <w:t>Study mode  (length in years)</w:t>
            </w:r>
          </w:p>
        </w:tc>
        <w:tc>
          <w:tcPr>
            <w:tcW w:w="4876" w:type="dxa"/>
          </w:tcPr>
          <w:p w:rsidR="002B1263" w:rsidRPr="00012675" w:rsidRDefault="002B1263" w:rsidP="00012675">
            <w:pPr>
              <w:spacing w:before="120"/>
              <w:ind w:right="-1"/>
              <w:jc w:val="left"/>
              <w:rPr>
                <w:bCs/>
                <w:iCs/>
                <w:color w:val="000000"/>
                <w:lang w:val="en-GB"/>
              </w:rPr>
            </w:pPr>
            <w:r w:rsidRPr="00012675">
              <w:rPr>
                <w:bCs/>
                <w:iCs/>
                <w:color w:val="000000"/>
                <w:lang w:val="en-GB"/>
              </w:rPr>
              <w:t>full-time (1), part-time (1)</w:t>
            </w:r>
          </w:p>
        </w:tc>
      </w:tr>
      <w:tr w:rsidR="002B1263" w:rsidRPr="00EF7BA1" w:rsidTr="00012675">
        <w:trPr>
          <w:cantSplit/>
          <w:trHeight w:hRule="exact" w:val="680"/>
          <w:jc w:val="center"/>
        </w:trPr>
        <w:tc>
          <w:tcPr>
            <w:tcW w:w="4479" w:type="dxa"/>
            <w:vAlign w:val="center"/>
          </w:tcPr>
          <w:p w:rsidR="002B1263" w:rsidRPr="00012675" w:rsidRDefault="002B1263" w:rsidP="00012675">
            <w:pPr>
              <w:spacing w:line="240" w:lineRule="auto"/>
              <w:jc w:val="left"/>
              <w:rPr>
                <w:color w:val="000000"/>
                <w:lang w:val="en-GB"/>
              </w:rPr>
            </w:pPr>
            <w:r w:rsidRPr="00012675">
              <w:rPr>
                <w:color w:val="000000"/>
                <w:lang w:val="en-GB"/>
              </w:rPr>
              <w:t>Scope of the study programme in credits</w:t>
            </w:r>
          </w:p>
        </w:tc>
        <w:tc>
          <w:tcPr>
            <w:tcW w:w="4876" w:type="dxa"/>
          </w:tcPr>
          <w:p w:rsidR="002B1263" w:rsidRPr="00012675" w:rsidRDefault="002B1263" w:rsidP="00012675">
            <w:pPr>
              <w:spacing w:before="120"/>
              <w:ind w:right="-1"/>
              <w:jc w:val="left"/>
              <w:rPr>
                <w:bCs/>
                <w:iCs/>
                <w:color w:val="000000"/>
                <w:lang w:val="en-GB"/>
              </w:rPr>
            </w:pPr>
            <w:r w:rsidRPr="00012675">
              <w:rPr>
                <w:bCs/>
                <w:iCs/>
                <w:color w:val="000000"/>
                <w:lang w:val="en-GB"/>
              </w:rPr>
              <w:t>60</w:t>
            </w:r>
          </w:p>
        </w:tc>
      </w:tr>
      <w:tr w:rsidR="002B1263" w:rsidRPr="00EF7BA1" w:rsidTr="00012675">
        <w:trPr>
          <w:cantSplit/>
          <w:trHeight w:hRule="exact" w:val="680"/>
          <w:jc w:val="center"/>
        </w:trPr>
        <w:tc>
          <w:tcPr>
            <w:tcW w:w="4479" w:type="dxa"/>
            <w:vAlign w:val="center"/>
          </w:tcPr>
          <w:p w:rsidR="002B1263" w:rsidRPr="00012675" w:rsidRDefault="002B1263" w:rsidP="00012675">
            <w:pPr>
              <w:spacing w:line="240" w:lineRule="auto"/>
              <w:jc w:val="left"/>
              <w:rPr>
                <w:color w:val="000000"/>
                <w:lang w:val="en-GB"/>
              </w:rPr>
            </w:pPr>
            <w:r w:rsidRPr="00012675">
              <w:rPr>
                <w:color w:val="000000"/>
                <w:lang w:val="en-GB"/>
              </w:rPr>
              <w:t>Degree and (or) professional qualifications awarded</w:t>
            </w:r>
          </w:p>
        </w:tc>
        <w:tc>
          <w:tcPr>
            <w:tcW w:w="4876" w:type="dxa"/>
          </w:tcPr>
          <w:p w:rsidR="002B1263" w:rsidRPr="00012675" w:rsidRDefault="002B1263" w:rsidP="00012675">
            <w:pPr>
              <w:spacing w:before="120"/>
              <w:ind w:right="-1"/>
              <w:jc w:val="left"/>
              <w:rPr>
                <w:bCs/>
                <w:iCs/>
                <w:color w:val="000000"/>
                <w:lang w:val="en-GB"/>
              </w:rPr>
            </w:pPr>
            <w:r w:rsidRPr="00012675">
              <w:rPr>
                <w:bCs/>
                <w:iCs/>
                <w:color w:val="000000"/>
                <w:lang w:val="en-GB"/>
              </w:rPr>
              <w:t>teacher</w:t>
            </w:r>
          </w:p>
        </w:tc>
      </w:tr>
      <w:tr w:rsidR="002B1263" w:rsidRPr="00EF7BA1" w:rsidTr="00012675">
        <w:trPr>
          <w:cantSplit/>
          <w:trHeight w:hRule="exact" w:val="397"/>
          <w:jc w:val="center"/>
        </w:trPr>
        <w:tc>
          <w:tcPr>
            <w:tcW w:w="4479" w:type="dxa"/>
            <w:vAlign w:val="center"/>
          </w:tcPr>
          <w:p w:rsidR="002B1263" w:rsidRPr="00012675" w:rsidRDefault="002B1263" w:rsidP="00012675">
            <w:pPr>
              <w:spacing w:line="240" w:lineRule="auto"/>
              <w:jc w:val="left"/>
              <w:rPr>
                <w:color w:val="000000"/>
                <w:lang w:val="en-GB"/>
              </w:rPr>
            </w:pPr>
            <w:r w:rsidRPr="00012675">
              <w:rPr>
                <w:color w:val="000000"/>
                <w:lang w:val="en-GB"/>
              </w:rPr>
              <w:t>Date of registration of the study programme</w:t>
            </w:r>
          </w:p>
        </w:tc>
        <w:tc>
          <w:tcPr>
            <w:tcW w:w="4876" w:type="dxa"/>
            <w:vAlign w:val="center"/>
          </w:tcPr>
          <w:p w:rsidR="002B1263" w:rsidRPr="00012675" w:rsidRDefault="002B1263" w:rsidP="00012675">
            <w:pPr>
              <w:spacing w:line="240" w:lineRule="auto"/>
              <w:jc w:val="left"/>
              <w:rPr>
                <w:color w:val="000000"/>
                <w:lang w:val="en-US"/>
              </w:rPr>
            </w:pPr>
            <w:r w:rsidRPr="00012675">
              <w:rPr>
                <w:lang w:val="en-GB"/>
              </w:rPr>
              <w:t>2008-05-21 No. ISAK-1444</w:t>
            </w:r>
          </w:p>
        </w:tc>
      </w:tr>
    </w:tbl>
    <w:p w:rsidR="002B1263" w:rsidRPr="00EF7BA1" w:rsidRDefault="002B1263" w:rsidP="000223D5">
      <w:pPr>
        <w:spacing w:line="240" w:lineRule="auto"/>
      </w:pPr>
    </w:p>
    <w:p w:rsidR="002B1263" w:rsidRPr="00EF7BA1" w:rsidRDefault="002B1263" w:rsidP="000235AB">
      <w:pPr>
        <w:spacing w:line="240" w:lineRule="auto"/>
        <w:jc w:val="left"/>
        <w:rPr>
          <w:color w:val="000000"/>
          <w:lang w:val="en-GB"/>
        </w:rPr>
      </w:pPr>
    </w:p>
    <w:p w:rsidR="002B1263" w:rsidRPr="00EF7BA1" w:rsidRDefault="002B1263" w:rsidP="000235AB">
      <w:pPr>
        <w:pStyle w:val="Heading1"/>
        <w:jc w:val="left"/>
        <w:rPr>
          <w:sz w:val="24"/>
          <w:lang w:val="en-GB"/>
        </w:rPr>
      </w:pPr>
    </w:p>
    <w:p w:rsidR="002B1263" w:rsidRPr="00EF7BA1" w:rsidRDefault="002B1263" w:rsidP="002A395D">
      <w:pPr>
        <w:rPr>
          <w:lang w:val="en-GB"/>
        </w:rPr>
      </w:pPr>
    </w:p>
    <w:p w:rsidR="002B1263" w:rsidRPr="00EF7BA1" w:rsidRDefault="002B1263" w:rsidP="000235AB">
      <w:pPr>
        <w:spacing w:line="240" w:lineRule="auto"/>
      </w:pPr>
    </w:p>
    <w:p w:rsidR="002B1263" w:rsidRPr="00EF7BA1" w:rsidRDefault="002B1263" w:rsidP="000235AB">
      <w:pPr>
        <w:spacing w:line="240" w:lineRule="auto"/>
      </w:pPr>
    </w:p>
    <w:tbl>
      <w:tblPr>
        <w:tblW w:w="0" w:type="auto"/>
        <w:tblLook w:val="01E0"/>
      </w:tblPr>
      <w:tblGrid>
        <w:gridCol w:w="460"/>
        <w:gridCol w:w="6848"/>
      </w:tblGrid>
      <w:tr w:rsidR="002B1263" w:rsidRPr="00EF7BA1" w:rsidTr="00012675">
        <w:tc>
          <w:tcPr>
            <w:tcW w:w="460" w:type="dxa"/>
            <w:vMerge w:val="restart"/>
            <w:vAlign w:val="center"/>
          </w:tcPr>
          <w:p w:rsidR="002B1263" w:rsidRPr="00EF7BA1" w:rsidRDefault="002B1263" w:rsidP="006235A2">
            <w:r w:rsidRPr="00EF7BA1">
              <w:t>©</w:t>
            </w:r>
          </w:p>
        </w:tc>
        <w:tc>
          <w:tcPr>
            <w:tcW w:w="6848" w:type="dxa"/>
          </w:tcPr>
          <w:p w:rsidR="002B1263" w:rsidRPr="00EF7BA1" w:rsidRDefault="002B1263" w:rsidP="006235A2">
            <w:r w:rsidRPr="00EF7BA1">
              <w:t>Studijų kokybės vertinimo centras</w:t>
            </w:r>
          </w:p>
        </w:tc>
      </w:tr>
      <w:tr w:rsidR="002B1263" w:rsidRPr="00EF7BA1" w:rsidTr="00012675">
        <w:tc>
          <w:tcPr>
            <w:tcW w:w="460" w:type="dxa"/>
            <w:vMerge/>
          </w:tcPr>
          <w:p w:rsidR="002B1263" w:rsidRPr="00EF7BA1" w:rsidRDefault="002B1263" w:rsidP="006235A2"/>
        </w:tc>
        <w:tc>
          <w:tcPr>
            <w:tcW w:w="6848" w:type="dxa"/>
          </w:tcPr>
          <w:p w:rsidR="002B1263" w:rsidRPr="00EF7BA1" w:rsidRDefault="002B1263" w:rsidP="006235A2">
            <w:r w:rsidRPr="00EF7BA1">
              <w:t>The Centre for Quality Assessment in Higher Education</w:t>
            </w:r>
          </w:p>
        </w:tc>
      </w:tr>
    </w:tbl>
    <w:p w:rsidR="002B1263" w:rsidRPr="00EF7BA1" w:rsidRDefault="002B1263" w:rsidP="000235AB">
      <w:pPr>
        <w:pStyle w:val="Heading1"/>
        <w:jc w:val="left"/>
        <w:rPr>
          <w:sz w:val="24"/>
        </w:rPr>
      </w:pPr>
    </w:p>
    <w:p w:rsidR="002B1263" w:rsidRPr="00EF7BA1" w:rsidRDefault="002B1263" w:rsidP="000235AB">
      <w:pPr>
        <w:pStyle w:val="Heading1"/>
        <w:jc w:val="left"/>
        <w:rPr>
          <w:sz w:val="24"/>
        </w:rPr>
      </w:pPr>
    </w:p>
    <w:p w:rsidR="002B1263" w:rsidRPr="00EF7BA1" w:rsidRDefault="002B1263" w:rsidP="006235A2">
      <w:pPr>
        <w:jc w:val="center"/>
        <w:rPr>
          <w:sz w:val="28"/>
          <w:szCs w:val="28"/>
        </w:rPr>
      </w:pPr>
      <w:r w:rsidRPr="00EF7BA1">
        <w:br w:type="page"/>
      </w:r>
      <w:r w:rsidRPr="00EF7BA1">
        <w:rPr>
          <w:sz w:val="28"/>
          <w:szCs w:val="28"/>
        </w:rPr>
        <w:t>CONTENTS</w:t>
      </w:r>
    </w:p>
    <w:p w:rsidR="002B1263" w:rsidRPr="00EF7BA1" w:rsidRDefault="002B1263" w:rsidP="00F25FF7">
      <w:pPr>
        <w:rPr>
          <w:lang w:val="en-GB"/>
        </w:rPr>
      </w:pPr>
    </w:p>
    <w:p w:rsidR="002B1263" w:rsidRDefault="002B1263">
      <w:pPr>
        <w:pStyle w:val="TOC1"/>
        <w:rPr>
          <w:noProof/>
          <w:lang w:val="en-US"/>
        </w:rPr>
      </w:pPr>
      <w:r w:rsidRPr="00EF7BA1">
        <w:fldChar w:fldCharType="begin"/>
      </w:r>
      <w:r w:rsidRPr="00EF7BA1">
        <w:instrText xml:space="preserve"> TOC \o "1-3" \h \z \u </w:instrText>
      </w:r>
      <w:r w:rsidRPr="00EF7BA1">
        <w:fldChar w:fldCharType="separate"/>
      </w:r>
      <w:hyperlink w:anchor="_Toc328485504" w:history="1">
        <w:r w:rsidRPr="003F4156">
          <w:rPr>
            <w:rStyle w:val="Hyperlink"/>
            <w:noProof/>
          </w:rPr>
          <w:t>I. INTRODUCTION</w:t>
        </w:r>
        <w:r>
          <w:rPr>
            <w:noProof/>
            <w:webHidden/>
          </w:rPr>
          <w:tab/>
        </w:r>
        <w:r>
          <w:rPr>
            <w:noProof/>
            <w:webHidden/>
          </w:rPr>
          <w:fldChar w:fldCharType="begin"/>
        </w:r>
        <w:r>
          <w:rPr>
            <w:noProof/>
            <w:webHidden/>
          </w:rPr>
          <w:instrText xml:space="preserve"> PAGEREF _Toc328485504 \h </w:instrText>
        </w:r>
        <w:r>
          <w:rPr>
            <w:noProof/>
            <w:webHidden/>
          </w:rPr>
        </w:r>
        <w:r>
          <w:rPr>
            <w:noProof/>
            <w:webHidden/>
          </w:rPr>
          <w:fldChar w:fldCharType="separate"/>
        </w:r>
        <w:r>
          <w:rPr>
            <w:noProof/>
            <w:webHidden/>
          </w:rPr>
          <w:t>4</w:t>
        </w:r>
        <w:r>
          <w:rPr>
            <w:noProof/>
            <w:webHidden/>
          </w:rPr>
          <w:fldChar w:fldCharType="end"/>
        </w:r>
      </w:hyperlink>
    </w:p>
    <w:p w:rsidR="002B1263" w:rsidRDefault="002B1263">
      <w:pPr>
        <w:pStyle w:val="TOC1"/>
        <w:rPr>
          <w:noProof/>
          <w:lang w:val="en-US"/>
        </w:rPr>
      </w:pPr>
      <w:hyperlink w:anchor="_Toc328485505" w:history="1">
        <w:r w:rsidRPr="003F4156">
          <w:rPr>
            <w:rStyle w:val="Hyperlink"/>
            <w:noProof/>
            <w:lang w:val="en-GB"/>
          </w:rPr>
          <w:t>II. PROGRAMME ANALYSIS</w:t>
        </w:r>
        <w:r>
          <w:rPr>
            <w:noProof/>
            <w:webHidden/>
          </w:rPr>
          <w:tab/>
        </w:r>
        <w:r>
          <w:rPr>
            <w:noProof/>
            <w:webHidden/>
          </w:rPr>
          <w:fldChar w:fldCharType="begin"/>
        </w:r>
        <w:r>
          <w:rPr>
            <w:noProof/>
            <w:webHidden/>
          </w:rPr>
          <w:instrText xml:space="preserve"> PAGEREF _Toc328485505 \h </w:instrText>
        </w:r>
        <w:r>
          <w:rPr>
            <w:noProof/>
            <w:webHidden/>
          </w:rPr>
        </w:r>
        <w:r>
          <w:rPr>
            <w:noProof/>
            <w:webHidden/>
          </w:rPr>
          <w:fldChar w:fldCharType="separate"/>
        </w:r>
        <w:r>
          <w:rPr>
            <w:noProof/>
            <w:webHidden/>
          </w:rPr>
          <w:t>4</w:t>
        </w:r>
        <w:r>
          <w:rPr>
            <w:noProof/>
            <w:webHidden/>
          </w:rPr>
          <w:fldChar w:fldCharType="end"/>
        </w:r>
      </w:hyperlink>
    </w:p>
    <w:p w:rsidR="002B1263" w:rsidRDefault="002B1263">
      <w:pPr>
        <w:pStyle w:val="TOC2"/>
        <w:tabs>
          <w:tab w:val="right" w:leader="dot" w:pos="9344"/>
        </w:tabs>
        <w:rPr>
          <w:noProof/>
          <w:lang w:val="en-US"/>
        </w:rPr>
      </w:pPr>
      <w:hyperlink w:anchor="_Toc328485506" w:history="1">
        <w:r w:rsidRPr="003F4156">
          <w:rPr>
            <w:rStyle w:val="Hyperlink"/>
            <w:noProof/>
          </w:rPr>
          <w:t>1. Programme aims and learning outcomes</w:t>
        </w:r>
        <w:r>
          <w:rPr>
            <w:noProof/>
            <w:webHidden/>
          </w:rPr>
          <w:tab/>
        </w:r>
        <w:r>
          <w:rPr>
            <w:noProof/>
            <w:webHidden/>
          </w:rPr>
          <w:fldChar w:fldCharType="begin"/>
        </w:r>
        <w:r>
          <w:rPr>
            <w:noProof/>
            <w:webHidden/>
          </w:rPr>
          <w:instrText xml:space="preserve"> PAGEREF _Toc328485506 \h </w:instrText>
        </w:r>
        <w:r>
          <w:rPr>
            <w:noProof/>
            <w:webHidden/>
          </w:rPr>
        </w:r>
        <w:r>
          <w:rPr>
            <w:noProof/>
            <w:webHidden/>
          </w:rPr>
          <w:fldChar w:fldCharType="separate"/>
        </w:r>
        <w:r>
          <w:rPr>
            <w:noProof/>
            <w:webHidden/>
          </w:rPr>
          <w:t>4</w:t>
        </w:r>
        <w:r>
          <w:rPr>
            <w:noProof/>
            <w:webHidden/>
          </w:rPr>
          <w:fldChar w:fldCharType="end"/>
        </w:r>
      </w:hyperlink>
    </w:p>
    <w:p w:rsidR="002B1263" w:rsidRDefault="002B1263">
      <w:pPr>
        <w:pStyle w:val="TOC2"/>
        <w:tabs>
          <w:tab w:val="right" w:leader="dot" w:pos="9344"/>
        </w:tabs>
        <w:rPr>
          <w:noProof/>
          <w:lang w:val="en-US"/>
        </w:rPr>
      </w:pPr>
      <w:hyperlink w:anchor="_Toc328485507" w:history="1">
        <w:r w:rsidRPr="003F4156">
          <w:rPr>
            <w:rStyle w:val="Hyperlink"/>
            <w:noProof/>
          </w:rPr>
          <w:t>2. Curriculum design</w:t>
        </w:r>
        <w:r>
          <w:rPr>
            <w:noProof/>
            <w:webHidden/>
          </w:rPr>
          <w:tab/>
        </w:r>
        <w:r>
          <w:rPr>
            <w:noProof/>
            <w:webHidden/>
          </w:rPr>
          <w:fldChar w:fldCharType="begin"/>
        </w:r>
        <w:r>
          <w:rPr>
            <w:noProof/>
            <w:webHidden/>
          </w:rPr>
          <w:instrText xml:space="preserve"> PAGEREF _Toc328485507 \h </w:instrText>
        </w:r>
        <w:r>
          <w:rPr>
            <w:noProof/>
            <w:webHidden/>
          </w:rPr>
        </w:r>
        <w:r>
          <w:rPr>
            <w:noProof/>
            <w:webHidden/>
          </w:rPr>
          <w:fldChar w:fldCharType="separate"/>
        </w:r>
        <w:r>
          <w:rPr>
            <w:noProof/>
            <w:webHidden/>
          </w:rPr>
          <w:t>4</w:t>
        </w:r>
        <w:r>
          <w:rPr>
            <w:noProof/>
            <w:webHidden/>
          </w:rPr>
          <w:fldChar w:fldCharType="end"/>
        </w:r>
      </w:hyperlink>
    </w:p>
    <w:p w:rsidR="002B1263" w:rsidRDefault="002B1263">
      <w:pPr>
        <w:pStyle w:val="TOC2"/>
        <w:tabs>
          <w:tab w:val="right" w:leader="dot" w:pos="9344"/>
        </w:tabs>
        <w:rPr>
          <w:noProof/>
          <w:lang w:val="en-US"/>
        </w:rPr>
      </w:pPr>
      <w:hyperlink w:anchor="_Toc328485508" w:history="1">
        <w:r w:rsidRPr="003F4156">
          <w:rPr>
            <w:rStyle w:val="Hyperlink"/>
            <w:noProof/>
          </w:rPr>
          <w:t>3. Teaching staff</w:t>
        </w:r>
        <w:r>
          <w:rPr>
            <w:noProof/>
            <w:webHidden/>
          </w:rPr>
          <w:tab/>
        </w:r>
        <w:r>
          <w:rPr>
            <w:noProof/>
            <w:webHidden/>
          </w:rPr>
          <w:fldChar w:fldCharType="begin"/>
        </w:r>
        <w:r>
          <w:rPr>
            <w:noProof/>
            <w:webHidden/>
          </w:rPr>
          <w:instrText xml:space="preserve"> PAGEREF _Toc328485508 \h </w:instrText>
        </w:r>
        <w:r>
          <w:rPr>
            <w:noProof/>
            <w:webHidden/>
          </w:rPr>
        </w:r>
        <w:r>
          <w:rPr>
            <w:noProof/>
            <w:webHidden/>
          </w:rPr>
          <w:fldChar w:fldCharType="separate"/>
        </w:r>
        <w:r>
          <w:rPr>
            <w:noProof/>
            <w:webHidden/>
          </w:rPr>
          <w:t>5</w:t>
        </w:r>
        <w:r>
          <w:rPr>
            <w:noProof/>
            <w:webHidden/>
          </w:rPr>
          <w:fldChar w:fldCharType="end"/>
        </w:r>
      </w:hyperlink>
    </w:p>
    <w:p w:rsidR="002B1263" w:rsidRDefault="002B1263">
      <w:pPr>
        <w:pStyle w:val="TOC2"/>
        <w:tabs>
          <w:tab w:val="right" w:leader="dot" w:pos="9344"/>
        </w:tabs>
        <w:rPr>
          <w:noProof/>
          <w:lang w:val="en-US"/>
        </w:rPr>
      </w:pPr>
      <w:hyperlink w:anchor="_Toc328485509" w:history="1">
        <w:r w:rsidRPr="003F4156">
          <w:rPr>
            <w:rStyle w:val="Hyperlink"/>
            <w:noProof/>
          </w:rPr>
          <w:t>4. Facilities and learning resources</w:t>
        </w:r>
        <w:r>
          <w:rPr>
            <w:noProof/>
            <w:webHidden/>
          </w:rPr>
          <w:tab/>
        </w:r>
        <w:r>
          <w:rPr>
            <w:noProof/>
            <w:webHidden/>
          </w:rPr>
          <w:fldChar w:fldCharType="begin"/>
        </w:r>
        <w:r>
          <w:rPr>
            <w:noProof/>
            <w:webHidden/>
          </w:rPr>
          <w:instrText xml:space="preserve"> PAGEREF _Toc328485509 \h </w:instrText>
        </w:r>
        <w:r>
          <w:rPr>
            <w:noProof/>
            <w:webHidden/>
          </w:rPr>
        </w:r>
        <w:r>
          <w:rPr>
            <w:noProof/>
            <w:webHidden/>
          </w:rPr>
          <w:fldChar w:fldCharType="separate"/>
        </w:r>
        <w:r>
          <w:rPr>
            <w:noProof/>
            <w:webHidden/>
          </w:rPr>
          <w:t>6</w:t>
        </w:r>
        <w:r>
          <w:rPr>
            <w:noProof/>
            <w:webHidden/>
          </w:rPr>
          <w:fldChar w:fldCharType="end"/>
        </w:r>
      </w:hyperlink>
    </w:p>
    <w:p w:rsidR="002B1263" w:rsidRDefault="002B1263">
      <w:pPr>
        <w:pStyle w:val="TOC2"/>
        <w:tabs>
          <w:tab w:val="right" w:leader="dot" w:pos="9344"/>
        </w:tabs>
        <w:rPr>
          <w:noProof/>
          <w:lang w:val="en-US"/>
        </w:rPr>
      </w:pPr>
      <w:hyperlink w:anchor="_Toc328485510" w:history="1">
        <w:r w:rsidRPr="003F4156">
          <w:rPr>
            <w:rStyle w:val="Hyperlink"/>
            <w:noProof/>
          </w:rPr>
          <w:t>5. Study process and students‘ performace assessment</w:t>
        </w:r>
        <w:r>
          <w:rPr>
            <w:noProof/>
            <w:webHidden/>
          </w:rPr>
          <w:tab/>
        </w:r>
        <w:r>
          <w:rPr>
            <w:noProof/>
            <w:webHidden/>
          </w:rPr>
          <w:fldChar w:fldCharType="begin"/>
        </w:r>
        <w:r>
          <w:rPr>
            <w:noProof/>
            <w:webHidden/>
          </w:rPr>
          <w:instrText xml:space="preserve"> PAGEREF _Toc328485510 \h </w:instrText>
        </w:r>
        <w:r>
          <w:rPr>
            <w:noProof/>
            <w:webHidden/>
          </w:rPr>
        </w:r>
        <w:r>
          <w:rPr>
            <w:noProof/>
            <w:webHidden/>
          </w:rPr>
          <w:fldChar w:fldCharType="separate"/>
        </w:r>
        <w:r>
          <w:rPr>
            <w:noProof/>
            <w:webHidden/>
          </w:rPr>
          <w:t>7</w:t>
        </w:r>
        <w:r>
          <w:rPr>
            <w:noProof/>
            <w:webHidden/>
          </w:rPr>
          <w:fldChar w:fldCharType="end"/>
        </w:r>
      </w:hyperlink>
    </w:p>
    <w:p w:rsidR="002B1263" w:rsidRDefault="002B1263">
      <w:pPr>
        <w:pStyle w:val="TOC2"/>
        <w:tabs>
          <w:tab w:val="right" w:leader="dot" w:pos="9344"/>
        </w:tabs>
        <w:rPr>
          <w:noProof/>
          <w:lang w:val="en-US"/>
        </w:rPr>
      </w:pPr>
      <w:hyperlink w:anchor="_Toc328485511" w:history="1">
        <w:r w:rsidRPr="003F4156">
          <w:rPr>
            <w:rStyle w:val="Hyperlink"/>
            <w:noProof/>
          </w:rPr>
          <w:t>6. Programme management</w:t>
        </w:r>
        <w:r>
          <w:rPr>
            <w:noProof/>
            <w:webHidden/>
          </w:rPr>
          <w:tab/>
        </w:r>
        <w:r>
          <w:rPr>
            <w:noProof/>
            <w:webHidden/>
          </w:rPr>
          <w:fldChar w:fldCharType="begin"/>
        </w:r>
        <w:r>
          <w:rPr>
            <w:noProof/>
            <w:webHidden/>
          </w:rPr>
          <w:instrText xml:space="preserve"> PAGEREF _Toc328485511 \h </w:instrText>
        </w:r>
        <w:r>
          <w:rPr>
            <w:noProof/>
            <w:webHidden/>
          </w:rPr>
        </w:r>
        <w:r>
          <w:rPr>
            <w:noProof/>
            <w:webHidden/>
          </w:rPr>
          <w:fldChar w:fldCharType="separate"/>
        </w:r>
        <w:r>
          <w:rPr>
            <w:noProof/>
            <w:webHidden/>
          </w:rPr>
          <w:t>8</w:t>
        </w:r>
        <w:r>
          <w:rPr>
            <w:noProof/>
            <w:webHidden/>
          </w:rPr>
          <w:fldChar w:fldCharType="end"/>
        </w:r>
      </w:hyperlink>
    </w:p>
    <w:p w:rsidR="002B1263" w:rsidRDefault="002B1263">
      <w:pPr>
        <w:pStyle w:val="TOC1"/>
        <w:rPr>
          <w:noProof/>
          <w:lang w:val="en-US"/>
        </w:rPr>
      </w:pPr>
      <w:hyperlink w:anchor="_Toc328485512" w:history="1">
        <w:r w:rsidRPr="003F4156">
          <w:rPr>
            <w:rStyle w:val="Hyperlink"/>
            <w:noProof/>
          </w:rPr>
          <w:t>III. RECOMMENDATIONS</w:t>
        </w:r>
        <w:r>
          <w:rPr>
            <w:noProof/>
            <w:webHidden/>
          </w:rPr>
          <w:tab/>
        </w:r>
        <w:r>
          <w:rPr>
            <w:noProof/>
            <w:webHidden/>
          </w:rPr>
          <w:fldChar w:fldCharType="begin"/>
        </w:r>
        <w:r>
          <w:rPr>
            <w:noProof/>
            <w:webHidden/>
          </w:rPr>
          <w:instrText xml:space="preserve"> PAGEREF _Toc328485512 \h </w:instrText>
        </w:r>
        <w:r>
          <w:rPr>
            <w:noProof/>
            <w:webHidden/>
          </w:rPr>
        </w:r>
        <w:r>
          <w:rPr>
            <w:noProof/>
            <w:webHidden/>
          </w:rPr>
          <w:fldChar w:fldCharType="separate"/>
        </w:r>
        <w:r>
          <w:rPr>
            <w:noProof/>
            <w:webHidden/>
          </w:rPr>
          <w:t>8</w:t>
        </w:r>
        <w:r>
          <w:rPr>
            <w:noProof/>
            <w:webHidden/>
          </w:rPr>
          <w:fldChar w:fldCharType="end"/>
        </w:r>
      </w:hyperlink>
    </w:p>
    <w:p w:rsidR="002B1263" w:rsidRDefault="002B1263">
      <w:pPr>
        <w:pStyle w:val="TOC1"/>
        <w:rPr>
          <w:noProof/>
          <w:lang w:val="en-US"/>
        </w:rPr>
      </w:pPr>
      <w:hyperlink w:anchor="_Toc328485513" w:history="1">
        <w:r w:rsidRPr="003F4156">
          <w:rPr>
            <w:rStyle w:val="Hyperlink"/>
            <w:noProof/>
          </w:rPr>
          <w:t>IV. SUMMARY</w:t>
        </w:r>
        <w:r>
          <w:rPr>
            <w:noProof/>
            <w:webHidden/>
          </w:rPr>
          <w:tab/>
        </w:r>
        <w:r>
          <w:rPr>
            <w:noProof/>
            <w:webHidden/>
          </w:rPr>
          <w:fldChar w:fldCharType="begin"/>
        </w:r>
        <w:r>
          <w:rPr>
            <w:noProof/>
            <w:webHidden/>
          </w:rPr>
          <w:instrText xml:space="preserve"> PAGEREF _Toc328485513 \h </w:instrText>
        </w:r>
        <w:r>
          <w:rPr>
            <w:noProof/>
            <w:webHidden/>
          </w:rPr>
        </w:r>
        <w:r>
          <w:rPr>
            <w:noProof/>
            <w:webHidden/>
          </w:rPr>
          <w:fldChar w:fldCharType="separate"/>
        </w:r>
        <w:r>
          <w:rPr>
            <w:noProof/>
            <w:webHidden/>
          </w:rPr>
          <w:t>10</w:t>
        </w:r>
        <w:r>
          <w:rPr>
            <w:noProof/>
            <w:webHidden/>
          </w:rPr>
          <w:fldChar w:fldCharType="end"/>
        </w:r>
      </w:hyperlink>
    </w:p>
    <w:p w:rsidR="002B1263" w:rsidRDefault="002B1263">
      <w:pPr>
        <w:pStyle w:val="TOC1"/>
        <w:rPr>
          <w:noProof/>
          <w:lang w:val="en-US"/>
        </w:rPr>
      </w:pPr>
      <w:hyperlink w:anchor="_Toc328485514" w:history="1">
        <w:r w:rsidRPr="003F4156">
          <w:rPr>
            <w:rStyle w:val="Hyperlink"/>
            <w:noProof/>
          </w:rPr>
          <w:t>V. GENERAL ASSESSMENT</w:t>
        </w:r>
        <w:r>
          <w:rPr>
            <w:noProof/>
            <w:webHidden/>
          </w:rPr>
          <w:tab/>
        </w:r>
        <w:r>
          <w:rPr>
            <w:noProof/>
            <w:webHidden/>
          </w:rPr>
          <w:fldChar w:fldCharType="begin"/>
        </w:r>
        <w:r>
          <w:rPr>
            <w:noProof/>
            <w:webHidden/>
          </w:rPr>
          <w:instrText xml:space="preserve"> PAGEREF _Toc328485514 \h </w:instrText>
        </w:r>
        <w:r>
          <w:rPr>
            <w:noProof/>
            <w:webHidden/>
          </w:rPr>
        </w:r>
        <w:r>
          <w:rPr>
            <w:noProof/>
            <w:webHidden/>
          </w:rPr>
          <w:fldChar w:fldCharType="separate"/>
        </w:r>
        <w:r>
          <w:rPr>
            <w:noProof/>
            <w:webHidden/>
          </w:rPr>
          <w:t>12</w:t>
        </w:r>
        <w:r>
          <w:rPr>
            <w:noProof/>
            <w:webHidden/>
          </w:rPr>
          <w:fldChar w:fldCharType="end"/>
        </w:r>
      </w:hyperlink>
    </w:p>
    <w:p w:rsidR="002B1263" w:rsidRPr="00EF7BA1" w:rsidRDefault="002B1263" w:rsidP="00F25FF7">
      <w:pPr>
        <w:pStyle w:val="Heading1"/>
      </w:pPr>
      <w:r w:rsidRPr="00EF7BA1">
        <w:fldChar w:fldCharType="end"/>
      </w:r>
      <w:r w:rsidRPr="00EF7BA1">
        <w:br w:type="page"/>
      </w:r>
    </w:p>
    <w:p w:rsidR="002B1263" w:rsidRPr="00EF7BA1" w:rsidRDefault="002B1263" w:rsidP="00F25FF7">
      <w:pPr>
        <w:pStyle w:val="Heading1"/>
        <w:jc w:val="left"/>
        <w:rPr>
          <w:sz w:val="24"/>
        </w:rPr>
      </w:pPr>
      <w:bookmarkStart w:id="1" w:name="_Toc328485504"/>
      <w:r w:rsidRPr="00EF7BA1">
        <w:rPr>
          <w:sz w:val="24"/>
        </w:rPr>
        <w:t>I. INTRODUCTION</w:t>
      </w:r>
      <w:bookmarkEnd w:id="1"/>
      <w:r w:rsidRPr="00EF7BA1">
        <w:rPr>
          <w:sz w:val="24"/>
        </w:rPr>
        <w:t xml:space="preserve">  </w:t>
      </w:r>
    </w:p>
    <w:p w:rsidR="002B1263" w:rsidRPr="00E4028D" w:rsidRDefault="002B1263" w:rsidP="00E4028D">
      <w:pPr>
        <w:tabs>
          <w:tab w:val="left" w:pos="1298"/>
          <w:tab w:val="left" w:pos="1701"/>
          <w:tab w:val="left" w:pos="1985"/>
        </w:tabs>
        <w:spacing w:line="240" w:lineRule="auto"/>
        <w:jc w:val="left"/>
        <w:rPr>
          <w:color w:val="000000"/>
          <w:lang w:val="en-GB"/>
        </w:rPr>
      </w:pPr>
      <w:r w:rsidRPr="00644255">
        <w:rPr>
          <w:lang w:val="en-GB"/>
        </w:rPr>
        <w:t xml:space="preserve">The study programme on Pedagogy (631X10001, 62207S133) at </w:t>
      </w:r>
      <w:smartTag w:uri="urn:schemas-microsoft-com:office:smarttags" w:element="PlaceName">
        <w:smartTag w:uri="urn:schemas-microsoft-com:office:smarttags" w:element="place">
          <w:r w:rsidRPr="00644255">
            <w:rPr>
              <w:lang w:val="en-GB"/>
            </w:rPr>
            <w:t>Vilnius</w:t>
          </w:r>
        </w:smartTag>
        <w:r w:rsidRPr="00644255">
          <w:rPr>
            <w:lang w:val="en-GB"/>
          </w:rPr>
          <w:t xml:space="preserve"> </w:t>
        </w:r>
        <w:smartTag w:uri="urn:schemas-microsoft-com:office:smarttags" w:element="PlaceType">
          <w:r w:rsidRPr="00644255">
            <w:rPr>
              <w:lang w:val="en-GB"/>
            </w:rPr>
            <w:t>University</w:t>
          </w:r>
        </w:smartTag>
      </w:smartTag>
      <w:r w:rsidRPr="00644255">
        <w:rPr>
          <w:lang w:val="en-GB"/>
        </w:rPr>
        <w:t xml:space="preserve"> </w:t>
      </w:r>
      <w:r>
        <w:rPr>
          <w:lang w:val="en-GB"/>
        </w:rPr>
        <w:t xml:space="preserve">serves the national and regional needs of providing the necessary pedagogical qualification to teachers who are </w:t>
      </w:r>
      <w:r w:rsidRPr="00E4028D">
        <w:rPr>
          <w:color w:val="000000"/>
          <w:lang w:val="en-GB"/>
        </w:rPr>
        <w:t xml:space="preserve">currently working in Lithuanian schools and have not </w:t>
      </w:r>
      <w:r>
        <w:rPr>
          <w:color w:val="000000"/>
          <w:lang w:val="en-GB"/>
        </w:rPr>
        <w:t xml:space="preserve">previously </w:t>
      </w:r>
      <w:r w:rsidRPr="00E4028D">
        <w:rPr>
          <w:color w:val="000000"/>
          <w:lang w:val="en-GB"/>
        </w:rPr>
        <w:t xml:space="preserve">acquired such </w:t>
      </w:r>
      <w:r>
        <w:rPr>
          <w:color w:val="000000"/>
          <w:lang w:val="en-GB"/>
        </w:rPr>
        <w:t xml:space="preserve">a qualification to teach. </w:t>
      </w:r>
      <w:r w:rsidRPr="00E4028D">
        <w:rPr>
          <w:color w:val="000000"/>
          <w:lang w:val="en-GB"/>
        </w:rPr>
        <w:t xml:space="preserve">Although the programme “Pedagogy” taught at the Faculty of </w:t>
      </w:r>
      <w:r>
        <w:rPr>
          <w:color w:val="000000"/>
          <w:lang w:val="en-GB"/>
        </w:rPr>
        <w:t>Philosophy</w:t>
      </w:r>
      <w:r w:rsidRPr="00E4028D">
        <w:rPr>
          <w:color w:val="000000"/>
          <w:lang w:val="en-GB"/>
        </w:rPr>
        <w:t xml:space="preserve"> of VU corresponds in main lines to the Lithuanian regulation of teacher education, doubts remain on the suitability of the program</w:t>
      </w:r>
      <w:r>
        <w:rPr>
          <w:color w:val="000000"/>
          <w:lang w:val="en-GB"/>
        </w:rPr>
        <w:t>me</w:t>
      </w:r>
      <w:r w:rsidRPr="00E4028D">
        <w:rPr>
          <w:color w:val="000000"/>
          <w:lang w:val="en-GB"/>
        </w:rPr>
        <w:t xml:space="preserve"> for really achieving its objective due to the lack </w:t>
      </w:r>
      <w:r>
        <w:rPr>
          <w:color w:val="000000"/>
          <w:lang w:val="en-GB"/>
        </w:rPr>
        <w:t xml:space="preserve">of </w:t>
      </w:r>
      <w:r w:rsidRPr="00E4028D">
        <w:rPr>
          <w:color w:val="000000"/>
          <w:lang w:val="en-GB"/>
        </w:rPr>
        <w:t>university control over the student teacher school practice.  Such w</w:t>
      </w:r>
      <w:r>
        <w:rPr>
          <w:color w:val="000000"/>
          <w:lang w:val="en-GB"/>
        </w:rPr>
        <w:t>eaknesses substantially undermine</w:t>
      </w:r>
      <w:r w:rsidRPr="00E4028D">
        <w:rPr>
          <w:color w:val="000000"/>
          <w:lang w:val="en-GB"/>
        </w:rPr>
        <w:t xml:space="preserve"> the validity of a program</w:t>
      </w:r>
      <w:r>
        <w:rPr>
          <w:color w:val="000000"/>
          <w:lang w:val="en-GB"/>
        </w:rPr>
        <w:t>me</w:t>
      </w:r>
      <w:r w:rsidRPr="00E4028D">
        <w:rPr>
          <w:color w:val="000000"/>
          <w:lang w:val="en-GB"/>
        </w:rPr>
        <w:t xml:space="preserve"> that would be otherwise </w:t>
      </w:r>
      <w:r>
        <w:rPr>
          <w:color w:val="000000"/>
          <w:lang w:val="en-GB"/>
        </w:rPr>
        <w:t>of great value to the nation</w:t>
      </w:r>
      <w:r w:rsidRPr="00E4028D">
        <w:rPr>
          <w:color w:val="000000"/>
          <w:lang w:val="en-GB"/>
        </w:rPr>
        <w:t xml:space="preserve">, even if work would still be needed </w:t>
      </w:r>
      <w:r>
        <w:rPr>
          <w:color w:val="000000"/>
          <w:lang w:val="en-GB"/>
        </w:rPr>
        <w:t>to strengthen</w:t>
      </w:r>
      <w:r w:rsidRPr="00E4028D">
        <w:rPr>
          <w:color w:val="000000"/>
          <w:lang w:val="en-GB"/>
        </w:rPr>
        <w:t xml:space="preserve"> its overall quality.</w:t>
      </w:r>
    </w:p>
    <w:p w:rsidR="002B1263" w:rsidRDefault="002B1263" w:rsidP="00E4028D">
      <w:pPr>
        <w:tabs>
          <w:tab w:val="left" w:pos="1298"/>
          <w:tab w:val="left" w:pos="1701"/>
          <w:tab w:val="left" w:pos="1985"/>
        </w:tabs>
        <w:spacing w:line="240" w:lineRule="auto"/>
        <w:jc w:val="left"/>
        <w:rPr>
          <w:lang w:val="en-GB"/>
        </w:rPr>
      </w:pPr>
      <w:r w:rsidRPr="00E4028D">
        <w:rPr>
          <w:color w:val="000000"/>
          <w:lang w:val="en-GB"/>
        </w:rPr>
        <w:t>As indic</w:t>
      </w:r>
      <w:r>
        <w:rPr>
          <w:color w:val="000000"/>
          <w:lang w:val="en-GB"/>
        </w:rPr>
        <w:t xml:space="preserve">ated in the general report, the poor quality and </w:t>
      </w:r>
      <w:r w:rsidRPr="00E4028D">
        <w:rPr>
          <w:color w:val="000000"/>
          <w:lang w:val="en-GB"/>
        </w:rPr>
        <w:t>reliability of the student teacher school practice is an issue that need</w:t>
      </w:r>
      <w:r>
        <w:rPr>
          <w:color w:val="000000"/>
          <w:lang w:val="en-GB"/>
        </w:rPr>
        <w:t>s</w:t>
      </w:r>
      <w:r w:rsidRPr="00E4028D">
        <w:rPr>
          <w:color w:val="000000"/>
          <w:lang w:val="en-GB"/>
        </w:rPr>
        <w:t xml:space="preserve"> to be addressed at national level. </w:t>
      </w:r>
      <w:r>
        <w:rPr>
          <w:color w:val="000000"/>
          <w:lang w:val="en-GB"/>
        </w:rPr>
        <w:t>Also, the name and categorisation of the programme as non-degree should be reconsidered, as it is currently  confusing and consequently does  not provide clear guidance for designing programme objectives and Intended Learning Outcomes (ILOs).</w:t>
      </w:r>
      <w:r w:rsidRPr="00EF7BA1">
        <w:rPr>
          <w:color w:val="000000"/>
          <w:lang w:val="en-GB"/>
        </w:rPr>
        <w:t xml:space="preserve">    </w:t>
      </w:r>
    </w:p>
    <w:p w:rsidR="002B1263" w:rsidRDefault="002B1263" w:rsidP="00644255">
      <w:pPr>
        <w:ind w:firstLine="851"/>
        <w:jc w:val="left"/>
        <w:rPr>
          <w:lang w:val="en-GB"/>
        </w:rPr>
      </w:pPr>
    </w:p>
    <w:p w:rsidR="002B1263" w:rsidRPr="00EF7BA1" w:rsidRDefault="002B1263" w:rsidP="00F25FF7">
      <w:pPr>
        <w:spacing w:line="240" w:lineRule="auto"/>
        <w:ind w:left="360"/>
        <w:jc w:val="left"/>
        <w:rPr>
          <w:color w:val="000000"/>
          <w:lang w:val="en-GB"/>
        </w:rPr>
      </w:pPr>
      <w:r w:rsidRPr="00EF7BA1">
        <w:rPr>
          <w:color w:val="000000"/>
          <w:lang w:val="en-GB"/>
        </w:rPr>
        <w:tab/>
      </w:r>
    </w:p>
    <w:p w:rsidR="002B1263" w:rsidRPr="00EF7BA1" w:rsidRDefault="002B1263" w:rsidP="00F25FF7">
      <w:pPr>
        <w:pStyle w:val="Heading1"/>
        <w:jc w:val="left"/>
        <w:rPr>
          <w:sz w:val="24"/>
          <w:lang w:val="en-GB"/>
        </w:rPr>
      </w:pPr>
      <w:bookmarkStart w:id="2" w:name="_Toc328485505"/>
      <w:r w:rsidRPr="00EF7BA1">
        <w:rPr>
          <w:sz w:val="24"/>
          <w:lang w:val="en-GB"/>
        </w:rPr>
        <w:t>II. PROGRAMME ANALYSIS</w:t>
      </w:r>
      <w:bookmarkEnd w:id="2"/>
      <w:r w:rsidRPr="00EF7BA1">
        <w:rPr>
          <w:sz w:val="24"/>
          <w:lang w:val="en-GB"/>
        </w:rPr>
        <w:t xml:space="preserve"> </w:t>
      </w:r>
    </w:p>
    <w:p w:rsidR="002B1263" w:rsidRPr="00EF7BA1" w:rsidRDefault="002B1263" w:rsidP="00A2432E">
      <w:pPr>
        <w:pStyle w:val="Heading2"/>
        <w:jc w:val="left"/>
        <w:rPr>
          <w:rFonts w:ascii="Times New Roman" w:hAnsi="Times New Roman" w:cs="Times New Roman"/>
          <w:sz w:val="24"/>
          <w:szCs w:val="24"/>
        </w:rPr>
      </w:pPr>
      <w:bookmarkStart w:id="3" w:name="_Toc328485506"/>
      <w:r w:rsidRPr="00EF7BA1">
        <w:rPr>
          <w:rFonts w:ascii="Times New Roman" w:hAnsi="Times New Roman" w:cs="Times New Roman"/>
          <w:sz w:val="24"/>
          <w:szCs w:val="24"/>
        </w:rPr>
        <w:t>1. Programme aims and learning outcomes</w:t>
      </w:r>
      <w:bookmarkEnd w:id="3"/>
      <w:r w:rsidRPr="00EF7BA1">
        <w:rPr>
          <w:rFonts w:ascii="Times New Roman" w:hAnsi="Times New Roman" w:cs="Times New Roman"/>
          <w:sz w:val="24"/>
          <w:szCs w:val="24"/>
        </w:rPr>
        <w:t xml:space="preserve">  </w:t>
      </w:r>
    </w:p>
    <w:p w:rsidR="002B1263" w:rsidRDefault="002B1263" w:rsidP="00A2432E">
      <w:pPr>
        <w:tabs>
          <w:tab w:val="left" w:pos="1298"/>
          <w:tab w:val="left" w:pos="1701"/>
          <w:tab w:val="left" w:pos="1985"/>
        </w:tabs>
        <w:spacing w:line="240" w:lineRule="auto"/>
        <w:jc w:val="left"/>
        <w:rPr>
          <w:color w:val="000000"/>
          <w:lang w:val="en-GB"/>
        </w:rPr>
      </w:pPr>
      <w:r>
        <w:rPr>
          <w:color w:val="000000"/>
          <w:lang w:val="en-GB"/>
        </w:rPr>
        <w:t>The programme aims and learning outcomes are well defined and publicly available. The aims of the programme are clearly determined by the Lithuanian teacher education policy that is aimed at staffing the schools with qualified teachers and the outcomes of the programme are based on EU directives and Lithuanian “Regulation of teacher training” (2010). Also, the aims and learning outcomes are consistent with the type and level of the studies.  The name of the programme “Pedagogy” is rather vague as it is does not say practically anything what this programme is about as the term pedagogy could mean different things. The programme’s learning outcomes and qualifications that it offers are compatible with each other. The categorisation of the programme as non-degree is rather inappropriate and even misleading, as it does not   inform at which level the programme should is offered.</w:t>
      </w:r>
    </w:p>
    <w:p w:rsidR="002B1263" w:rsidRDefault="002B1263" w:rsidP="00A2432E">
      <w:pPr>
        <w:tabs>
          <w:tab w:val="left" w:pos="1298"/>
          <w:tab w:val="left" w:pos="1701"/>
          <w:tab w:val="left" w:pos="1985"/>
        </w:tabs>
        <w:spacing w:line="240" w:lineRule="auto"/>
        <w:jc w:val="left"/>
        <w:rPr>
          <w:color w:val="000000"/>
          <w:lang w:val="en-GB"/>
        </w:rPr>
      </w:pPr>
    </w:p>
    <w:p w:rsidR="002B1263" w:rsidRDefault="002B1263" w:rsidP="00A2432E">
      <w:pPr>
        <w:tabs>
          <w:tab w:val="left" w:pos="1298"/>
          <w:tab w:val="left" w:pos="1701"/>
          <w:tab w:val="left" w:pos="1985"/>
        </w:tabs>
        <w:spacing w:line="240" w:lineRule="auto"/>
        <w:jc w:val="left"/>
        <w:rPr>
          <w:color w:val="000000"/>
          <w:lang w:val="en-GB"/>
        </w:rPr>
      </w:pPr>
      <w:r w:rsidRPr="00DB68DD">
        <w:rPr>
          <w:i/>
          <w:color w:val="000000"/>
          <w:lang w:val="en-GB"/>
        </w:rPr>
        <w:t>Strengths:</w:t>
      </w:r>
      <w:r>
        <w:rPr>
          <w:color w:val="000000"/>
          <w:lang w:val="en-GB"/>
        </w:rPr>
        <w:t xml:space="preserve"> The programme has legitimate, clear and well defined aims and learning outcomes.</w:t>
      </w:r>
    </w:p>
    <w:p w:rsidR="002B1263" w:rsidRDefault="002B1263" w:rsidP="00A2432E">
      <w:pPr>
        <w:tabs>
          <w:tab w:val="left" w:pos="1298"/>
          <w:tab w:val="left" w:pos="1701"/>
          <w:tab w:val="left" w:pos="1985"/>
        </w:tabs>
        <w:spacing w:line="240" w:lineRule="auto"/>
        <w:jc w:val="left"/>
        <w:rPr>
          <w:color w:val="000000"/>
          <w:lang w:val="en-GB"/>
        </w:rPr>
      </w:pPr>
      <w:r w:rsidRPr="00DB68DD">
        <w:rPr>
          <w:i/>
          <w:color w:val="000000"/>
          <w:lang w:val="en-GB"/>
        </w:rPr>
        <w:t>Weaknesses:</w:t>
      </w:r>
      <w:r>
        <w:rPr>
          <w:color w:val="000000"/>
          <w:lang w:val="en-GB"/>
        </w:rPr>
        <w:t xml:space="preserve"> The title of the programme is non-informative and the category of the programme is not satisfactorily determined. </w:t>
      </w:r>
    </w:p>
    <w:p w:rsidR="002B1263" w:rsidRDefault="002B1263" w:rsidP="00A2432E">
      <w:pPr>
        <w:tabs>
          <w:tab w:val="left" w:pos="1298"/>
          <w:tab w:val="left" w:pos="1701"/>
          <w:tab w:val="left" w:pos="1985"/>
        </w:tabs>
        <w:spacing w:line="240" w:lineRule="auto"/>
        <w:jc w:val="left"/>
        <w:rPr>
          <w:color w:val="000000"/>
          <w:lang w:val="en-GB"/>
        </w:rPr>
      </w:pPr>
      <w:r w:rsidRPr="00DB68DD">
        <w:rPr>
          <w:i/>
          <w:color w:val="000000"/>
          <w:lang w:val="en-GB"/>
        </w:rPr>
        <w:t>Actions for improvement:</w:t>
      </w:r>
      <w:r>
        <w:rPr>
          <w:color w:val="000000"/>
          <w:lang w:val="en-GB"/>
        </w:rPr>
        <w:t xml:space="preserve"> The title of the programme should be stated in a more informative terms and the category of the programme should be more clearly determined in the Lithuanian educational legislation. </w:t>
      </w:r>
    </w:p>
    <w:p w:rsidR="002B1263" w:rsidRPr="00A2432E" w:rsidRDefault="002B1263" w:rsidP="00A2432E">
      <w:pPr>
        <w:tabs>
          <w:tab w:val="left" w:pos="1298"/>
          <w:tab w:val="left" w:pos="1701"/>
          <w:tab w:val="left" w:pos="1985"/>
        </w:tabs>
        <w:spacing w:line="240" w:lineRule="auto"/>
        <w:jc w:val="left"/>
        <w:rPr>
          <w:color w:val="000000"/>
          <w:lang w:val="en-GB"/>
        </w:rPr>
      </w:pPr>
      <w:r>
        <w:rPr>
          <w:color w:val="000000"/>
          <w:lang w:val="en-GB"/>
        </w:rPr>
        <w:t xml:space="preserve"> </w:t>
      </w:r>
    </w:p>
    <w:p w:rsidR="002B1263" w:rsidRPr="00EF7BA1" w:rsidRDefault="002B1263" w:rsidP="00A2432E">
      <w:pPr>
        <w:pStyle w:val="Heading2"/>
        <w:jc w:val="left"/>
        <w:rPr>
          <w:rFonts w:ascii="Times New Roman" w:hAnsi="Times New Roman" w:cs="Times New Roman"/>
          <w:sz w:val="24"/>
          <w:szCs w:val="24"/>
        </w:rPr>
      </w:pPr>
      <w:bookmarkStart w:id="4" w:name="_Toc328485507"/>
      <w:r w:rsidRPr="00EF7BA1">
        <w:rPr>
          <w:rFonts w:ascii="Times New Roman" w:hAnsi="Times New Roman" w:cs="Times New Roman"/>
          <w:sz w:val="24"/>
          <w:szCs w:val="24"/>
        </w:rPr>
        <w:t>2. Curriculum design</w:t>
      </w:r>
      <w:bookmarkEnd w:id="4"/>
      <w:r w:rsidRPr="00EF7BA1">
        <w:rPr>
          <w:rFonts w:ascii="Times New Roman" w:hAnsi="Times New Roman" w:cs="Times New Roman"/>
          <w:sz w:val="24"/>
          <w:szCs w:val="24"/>
        </w:rPr>
        <w:t xml:space="preserve"> </w:t>
      </w:r>
    </w:p>
    <w:p w:rsidR="002B1263" w:rsidRPr="00DF6AB4" w:rsidRDefault="002B1263" w:rsidP="00DF6AB4">
      <w:pPr>
        <w:tabs>
          <w:tab w:val="left" w:pos="1298"/>
          <w:tab w:val="left" w:pos="1985"/>
        </w:tabs>
        <w:spacing w:line="240" w:lineRule="auto"/>
        <w:jc w:val="left"/>
        <w:rPr>
          <w:color w:val="000000"/>
          <w:lang w:val="en-GB"/>
        </w:rPr>
      </w:pPr>
      <w:r w:rsidRPr="00DF6AB4">
        <w:rPr>
          <w:color w:val="000000"/>
          <w:lang w:val="en-GB"/>
        </w:rPr>
        <w:t>Apart from the substantial issue</w:t>
      </w:r>
      <w:r>
        <w:rPr>
          <w:color w:val="000000"/>
          <w:lang w:val="en-GB"/>
        </w:rPr>
        <w:t xml:space="preserve"> concerning</w:t>
      </w:r>
      <w:r w:rsidRPr="00DF6AB4">
        <w:rPr>
          <w:color w:val="000000"/>
          <w:lang w:val="en-GB"/>
        </w:rPr>
        <w:t xml:space="preserve"> the teaching practice, which is being discussed in detail hereinafter, the curriculum design presents also some other points of concern.</w:t>
      </w:r>
    </w:p>
    <w:p w:rsidR="002B1263" w:rsidRPr="00DF6AB4" w:rsidRDefault="002B1263" w:rsidP="00DF6AB4">
      <w:pPr>
        <w:tabs>
          <w:tab w:val="left" w:pos="1298"/>
          <w:tab w:val="left" w:pos="1985"/>
        </w:tabs>
        <w:spacing w:line="240" w:lineRule="auto"/>
        <w:jc w:val="left"/>
        <w:rPr>
          <w:color w:val="000000"/>
          <w:lang w:val="en-GB"/>
        </w:rPr>
      </w:pPr>
      <w:r w:rsidRPr="00DF6AB4">
        <w:rPr>
          <w:color w:val="000000"/>
          <w:lang w:val="en-GB"/>
        </w:rPr>
        <w:t xml:space="preserve">First, in the subject didactics courses students are not </w:t>
      </w:r>
      <w:r>
        <w:rPr>
          <w:color w:val="000000"/>
          <w:lang w:val="en-GB"/>
        </w:rPr>
        <w:t>always</w:t>
      </w:r>
      <w:r w:rsidRPr="00DF6AB4">
        <w:rPr>
          <w:color w:val="000000"/>
          <w:lang w:val="en-GB"/>
        </w:rPr>
        <w:t xml:space="preserve"> </w:t>
      </w:r>
      <w:r>
        <w:rPr>
          <w:color w:val="000000"/>
          <w:lang w:val="en-GB"/>
        </w:rPr>
        <w:t xml:space="preserve">supported </w:t>
      </w:r>
      <w:r w:rsidRPr="00DF6AB4">
        <w:rPr>
          <w:color w:val="000000"/>
          <w:lang w:val="en-GB"/>
        </w:rPr>
        <w:t>by teachers of their specific subject</w:t>
      </w:r>
      <w:r>
        <w:rPr>
          <w:color w:val="000000"/>
          <w:lang w:val="en-GB"/>
        </w:rPr>
        <w:t>. This fact</w:t>
      </w:r>
      <w:r w:rsidRPr="00DF6AB4">
        <w:rPr>
          <w:color w:val="000000"/>
          <w:lang w:val="en-GB"/>
        </w:rPr>
        <w:t xml:space="preserve"> raises some </w:t>
      </w:r>
      <w:r>
        <w:rPr>
          <w:color w:val="000000"/>
          <w:lang w:val="en-GB"/>
        </w:rPr>
        <w:t xml:space="preserve">concerns as students who  miss an opportunity take courses of subject didactics with subject specialists may eventually be not adequately prepared for teaching  these subjects at school. </w:t>
      </w:r>
    </w:p>
    <w:p w:rsidR="002B1263" w:rsidRPr="00DF6AB4" w:rsidRDefault="002B1263" w:rsidP="00DF6AB4">
      <w:pPr>
        <w:tabs>
          <w:tab w:val="left" w:pos="1298"/>
          <w:tab w:val="left" w:pos="1985"/>
        </w:tabs>
        <w:spacing w:line="240" w:lineRule="auto"/>
        <w:jc w:val="left"/>
        <w:rPr>
          <w:color w:val="000000"/>
          <w:lang w:val="en-GB"/>
        </w:rPr>
      </w:pPr>
      <w:r w:rsidRPr="00DF6AB4">
        <w:rPr>
          <w:color w:val="000000"/>
          <w:lang w:val="en-GB"/>
        </w:rPr>
        <w:t xml:space="preserve">Second, in the SER the dissertation was </w:t>
      </w:r>
      <w:r>
        <w:rPr>
          <w:color w:val="000000"/>
          <w:lang w:val="en-GB"/>
        </w:rPr>
        <w:t>reported to amount 4 credits, while the le</w:t>
      </w:r>
      <w:r w:rsidRPr="00DF6AB4">
        <w:rPr>
          <w:color w:val="000000"/>
          <w:lang w:val="en-GB"/>
        </w:rPr>
        <w:t>gal requirement is 3. The</w:t>
      </w:r>
      <w:r>
        <w:rPr>
          <w:color w:val="000000"/>
          <w:lang w:val="en-GB"/>
        </w:rPr>
        <w:t xml:space="preserve"> explanation that </w:t>
      </w:r>
      <w:r w:rsidRPr="00DF6AB4">
        <w:rPr>
          <w:color w:val="000000"/>
          <w:lang w:val="en-GB"/>
        </w:rPr>
        <w:t xml:space="preserve">the relevant documents were not </w:t>
      </w:r>
      <w:r>
        <w:rPr>
          <w:color w:val="000000"/>
          <w:lang w:val="en-GB"/>
        </w:rPr>
        <w:t>yet approved by the university administration at the time of the SER preparation is not justified because it  changes the extracurricular workload  of students. The university needs to  be operative in observing changes in legislation.</w:t>
      </w:r>
    </w:p>
    <w:p w:rsidR="002B1263" w:rsidRDefault="002B1263" w:rsidP="00DF6AB4">
      <w:pPr>
        <w:tabs>
          <w:tab w:val="left" w:pos="1298"/>
          <w:tab w:val="left" w:pos="1985"/>
        </w:tabs>
        <w:spacing w:line="240" w:lineRule="auto"/>
        <w:jc w:val="left"/>
        <w:rPr>
          <w:color w:val="000000"/>
          <w:lang w:val="en-GB"/>
        </w:rPr>
      </w:pPr>
      <w:r w:rsidRPr="00DF6AB4">
        <w:rPr>
          <w:color w:val="000000"/>
          <w:lang w:val="en-GB"/>
        </w:rPr>
        <w:t>Third, the curriculum design</w:t>
      </w:r>
      <w:r>
        <w:rPr>
          <w:color w:val="000000"/>
          <w:lang w:val="en-GB"/>
        </w:rPr>
        <w:t xml:space="preserve"> and the organisation of studies  are built up in a way that the students are responsible for taking the initiative of  for consulting with lecturers While this approach proves to be very flexible and effective in many cases , there is a risk that more restrained and humble students receive less lectures’ support and attention.</w:t>
      </w:r>
      <w:r w:rsidRPr="00DF6AB4">
        <w:rPr>
          <w:color w:val="000000"/>
          <w:lang w:val="en-GB"/>
        </w:rPr>
        <w:t xml:space="preserve"> This issue is further discussed in </w:t>
      </w:r>
      <w:r>
        <w:rPr>
          <w:color w:val="000000"/>
          <w:lang w:val="en-GB"/>
        </w:rPr>
        <w:t xml:space="preserve"> section </w:t>
      </w:r>
      <w:r w:rsidRPr="00DF6AB4">
        <w:rPr>
          <w:color w:val="000000"/>
          <w:lang w:val="en-GB"/>
        </w:rPr>
        <w:t xml:space="preserve"> 5.</w:t>
      </w:r>
    </w:p>
    <w:p w:rsidR="002B1263" w:rsidRDefault="002B1263" w:rsidP="00DF6AB4">
      <w:pPr>
        <w:tabs>
          <w:tab w:val="left" w:pos="1298"/>
          <w:tab w:val="left" w:pos="1985"/>
        </w:tabs>
        <w:spacing w:line="240" w:lineRule="auto"/>
        <w:jc w:val="left"/>
        <w:rPr>
          <w:color w:val="000000"/>
          <w:lang w:val="en-GB"/>
        </w:rPr>
      </w:pPr>
      <w:r>
        <w:rPr>
          <w:color w:val="000000"/>
          <w:lang w:val="en-GB"/>
        </w:rPr>
        <w:t>These shortcomings must be removed as soon as possible.</w:t>
      </w:r>
    </w:p>
    <w:p w:rsidR="002B1263" w:rsidRPr="00DF6AB4" w:rsidRDefault="002B1263" w:rsidP="00DF6AB4">
      <w:pPr>
        <w:tabs>
          <w:tab w:val="left" w:pos="1298"/>
          <w:tab w:val="left" w:pos="1985"/>
        </w:tabs>
        <w:spacing w:line="240" w:lineRule="auto"/>
        <w:jc w:val="left"/>
        <w:rPr>
          <w:color w:val="000000"/>
          <w:lang w:val="en-GB"/>
        </w:rPr>
      </w:pPr>
      <w:r>
        <w:rPr>
          <w:color w:val="000000"/>
          <w:lang w:val="en-GB"/>
        </w:rPr>
        <w:t>Fortunately, this programme has many positive sides as well.</w:t>
      </w:r>
    </w:p>
    <w:p w:rsidR="002B1263" w:rsidRDefault="002B1263" w:rsidP="00C64CD7">
      <w:pPr>
        <w:tabs>
          <w:tab w:val="left" w:pos="1298"/>
          <w:tab w:val="left" w:pos="1985"/>
        </w:tabs>
        <w:spacing w:line="240" w:lineRule="auto"/>
        <w:jc w:val="left"/>
        <w:rPr>
          <w:color w:val="000000"/>
          <w:lang w:val="en-GB"/>
        </w:rPr>
      </w:pPr>
      <w:r>
        <w:rPr>
          <w:color w:val="000000"/>
          <w:lang w:val="en-GB"/>
        </w:rPr>
        <w:t xml:space="preserve">First, the curriculum design is in line with the requirements of Lithuanian teacher training regulations from 2010. The study courses and modules are spread logically and the themes are not repetitive. The content of the subjects and modules is consistent with the type and level of the studies (in terms of achieving the programme aims). Also, the content and methods of the subject courses are suitable for achieving the intended learning outcomes of the theoretical subject courses. </w:t>
      </w:r>
    </w:p>
    <w:p w:rsidR="002B1263" w:rsidRDefault="002B1263" w:rsidP="00C64CD7">
      <w:pPr>
        <w:tabs>
          <w:tab w:val="left" w:pos="1298"/>
          <w:tab w:val="left" w:pos="1985"/>
        </w:tabs>
        <w:spacing w:line="240" w:lineRule="auto"/>
        <w:jc w:val="left"/>
        <w:rPr>
          <w:color w:val="000000"/>
          <w:lang w:val="en-GB"/>
        </w:rPr>
      </w:pPr>
      <w:r>
        <w:rPr>
          <w:color w:val="000000"/>
          <w:lang w:val="en-GB"/>
        </w:rPr>
        <w:t>It is worth to mention that the programme offers many elective subject courses, including a course of special education. However, this course is being cancelled and its contents are being distributed across the other subject courses. Although partially understandable, this decision raises some doubts due to the increasing need of specific training for equipping teachers with the knowledge and practice necessary for dealing with disadvantaged pupils. This need was also pointed out by students and employers, who emphasised the importance of preparing prospective teachers for meeting the needs of gifted students as well.</w:t>
      </w:r>
    </w:p>
    <w:p w:rsidR="002B1263" w:rsidRDefault="002B1263" w:rsidP="00C64CD7">
      <w:pPr>
        <w:tabs>
          <w:tab w:val="left" w:pos="1298"/>
          <w:tab w:val="left" w:pos="1985"/>
        </w:tabs>
        <w:spacing w:line="240" w:lineRule="auto"/>
        <w:jc w:val="left"/>
        <w:rPr>
          <w:color w:val="000000"/>
          <w:lang w:val="en-GB"/>
        </w:rPr>
      </w:pPr>
      <w:r>
        <w:rPr>
          <w:color w:val="000000"/>
          <w:lang w:val="en-GB"/>
        </w:rPr>
        <w:t xml:space="preserve">Second, the scope of the programme is sufficient to ensure intended learning outcomes but considering that the majority student teachers are working whilst simultaneously being in the programme, it is problematic that they have sufficient time for learning.  </w:t>
      </w:r>
    </w:p>
    <w:p w:rsidR="002B1263" w:rsidRPr="00BA6CF1" w:rsidRDefault="002B1263" w:rsidP="00C64CD7">
      <w:pPr>
        <w:tabs>
          <w:tab w:val="left" w:pos="1298"/>
          <w:tab w:val="left" w:pos="1985"/>
        </w:tabs>
        <w:spacing w:line="240" w:lineRule="auto"/>
        <w:jc w:val="left"/>
        <w:rPr>
          <w:color w:val="000000"/>
          <w:lang w:val="en-GB"/>
        </w:rPr>
      </w:pPr>
      <w:r w:rsidRPr="00BA6CF1">
        <w:rPr>
          <w:color w:val="000000"/>
          <w:lang w:val="en-GB"/>
        </w:rPr>
        <w:t>T</w:t>
      </w:r>
      <w:r>
        <w:rPr>
          <w:color w:val="000000"/>
          <w:lang w:val="en-GB"/>
        </w:rPr>
        <w:t>hird, t</w:t>
      </w:r>
      <w:r w:rsidRPr="00BA6CF1">
        <w:rPr>
          <w:color w:val="000000"/>
          <w:lang w:val="en-GB"/>
        </w:rPr>
        <w:t>he content of the programme reflects latest achievements in the field and theoretical subjects taught in the framework of the programme are based on modern textbooks.</w:t>
      </w:r>
    </w:p>
    <w:p w:rsidR="002B1263" w:rsidRDefault="002B1263" w:rsidP="00C64CD7">
      <w:pPr>
        <w:tabs>
          <w:tab w:val="left" w:pos="1298"/>
          <w:tab w:val="left" w:pos="1985"/>
        </w:tabs>
        <w:spacing w:line="240" w:lineRule="auto"/>
        <w:jc w:val="left"/>
        <w:rPr>
          <w:i/>
          <w:color w:val="000000"/>
          <w:lang w:val="en-GB"/>
        </w:rPr>
      </w:pPr>
    </w:p>
    <w:p w:rsidR="002B1263" w:rsidRDefault="002B1263" w:rsidP="00C64CD7">
      <w:pPr>
        <w:tabs>
          <w:tab w:val="left" w:pos="1298"/>
          <w:tab w:val="left" w:pos="1985"/>
        </w:tabs>
        <w:spacing w:line="240" w:lineRule="auto"/>
        <w:jc w:val="left"/>
        <w:rPr>
          <w:color w:val="000000"/>
          <w:lang w:val="en-GB"/>
        </w:rPr>
      </w:pPr>
      <w:r w:rsidRPr="00DB68DD">
        <w:rPr>
          <w:i/>
          <w:color w:val="000000"/>
          <w:lang w:val="en-GB"/>
        </w:rPr>
        <w:t>Strengths:</w:t>
      </w:r>
      <w:r>
        <w:rPr>
          <w:color w:val="000000"/>
          <w:lang w:val="en-GB"/>
        </w:rPr>
        <w:t xml:space="preserve"> The curriculum design has clear and logical structure and it provides elective subjects, among them a course of special pedagogy.</w:t>
      </w:r>
    </w:p>
    <w:p w:rsidR="002B1263" w:rsidRDefault="002B1263" w:rsidP="00C64CD7">
      <w:pPr>
        <w:tabs>
          <w:tab w:val="left" w:pos="1298"/>
          <w:tab w:val="left" w:pos="1985"/>
        </w:tabs>
        <w:spacing w:line="240" w:lineRule="auto"/>
        <w:jc w:val="left"/>
        <w:rPr>
          <w:color w:val="000000"/>
          <w:lang w:val="en-GB"/>
        </w:rPr>
      </w:pPr>
      <w:r w:rsidRPr="00DB68DD">
        <w:rPr>
          <w:i/>
          <w:color w:val="000000"/>
          <w:lang w:val="en-GB"/>
        </w:rPr>
        <w:t>Weaknesses:</w:t>
      </w:r>
      <w:r>
        <w:rPr>
          <w:color w:val="000000"/>
          <w:lang w:val="en-GB"/>
        </w:rPr>
        <w:t xml:space="preserve"> A 60 credits programme to be completed in year period by student teachers who are simultaneously working at schools does not favour the achievement of stated learning outcomes. There is lack of clarity on the amount of the final thesis in credit points, and there is some mismatch between subject specializations offered and the expertise of the university teaching staff. Moreover, while there is an increasing need of equipping teachers with knowledge and skills necessary for dealing with special needs pupils, the current curriculum design foresees closing optional courses like special education instead of enhancing its relevance and introducing  a course teaching how to meet needs of gifted students.</w:t>
      </w:r>
    </w:p>
    <w:p w:rsidR="002B1263" w:rsidRPr="00E66324" w:rsidRDefault="002B1263" w:rsidP="00C64CD7">
      <w:pPr>
        <w:tabs>
          <w:tab w:val="left" w:pos="1298"/>
          <w:tab w:val="left" w:pos="1985"/>
        </w:tabs>
        <w:spacing w:line="240" w:lineRule="auto"/>
        <w:jc w:val="left"/>
        <w:rPr>
          <w:color w:val="000000"/>
          <w:lang w:val="en-GB"/>
        </w:rPr>
      </w:pPr>
      <w:r w:rsidRPr="00DB68DD">
        <w:rPr>
          <w:i/>
          <w:color w:val="000000"/>
          <w:lang w:val="en-GB"/>
        </w:rPr>
        <w:t>Actions for improvement:</w:t>
      </w:r>
      <w:r>
        <w:rPr>
          <w:color w:val="000000"/>
          <w:lang w:val="en-GB"/>
        </w:rPr>
        <w:t xml:space="preserve"> In order to create better conditions for achieving intended learning outcomes, an option of extending the study period to 1.5 or two years is necessary. The dissertation workload must be clarified. The subject didactics specializations must correspond to the expertise of the available university teaching staff. It is necessary to reflect on the need of courses for minority populations, such as special needs or gifted students.</w:t>
      </w:r>
    </w:p>
    <w:p w:rsidR="002B1263" w:rsidRPr="00EF7BA1" w:rsidRDefault="002B1263" w:rsidP="00C64CD7">
      <w:pPr>
        <w:tabs>
          <w:tab w:val="left" w:pos="1298"/>
          <w:tab w:val="left" w:pos="1985"/>
        </w:tabs>
        <w:spacing w:line="240" w:lineRule="auto"/>
        <w:jc w:val="left"/>
        <w:rPr>
          <w:i/>
          <w:color w:val="000000"/>
          <w:lang w:val="en-GB"/>
        </w:rPr>
      </w:pPr>
      <w:r>
        <w:rPr>
          <w:i/>
          <w:color w:val="000000"/>
          <w:lang w:val="en-GB"/>
        </w:rPr>
        <w:t xml:space="preserve"> </w:t>
      </w:r>
    </w:p>
    <w:p w:rsidR="002B1263" w:rsidRPr="00EF7BA1" w:rsidRDefault="002B1263" w:rsidP="00A2432E">
      <w:pPr>
        <w:pStyle w:val="Heading2"/>
        <w:jc w:val="left"/>
        <w:rPr>
          <w:rFonts w:ascii="Times New Roman" w:hAnsi="Times New Roman" w:cs="Times New Roman"/>
          <w:sz w:val="24"/>
          <w:szCs w:val="24"/>
        </w:rPr>
      </w:pPr>
      <w:bookmarkStart w:id="5" w:name="_Toc328485508"/>
      <w:r w:rsidRPr="00EF7BA1">
        <w:rPr>
          <w:rFonts w:ascii="Times New Roman" w:hAnsi="Times New Roman" w:cs="Times New Roman"/>
          <w:sz w:val="24"/>
          <w:szCs w:val="24"/>
        </w:rPr>
        <w:t>3. Teaching staff</w:t>
      </w:r>
      <w:bookmarkEnd w:id="5"/>
      <w:r w:rsidRPr="00EF7BA1">
        <w:rPr>
          <w:rFonts w:ascii="Times New Roman" w:hAnsi="Times New Roman" w:cs="Times New Roman"/>
          <w:sz w:val="24"/>
          <w:szCs w:val="24"/>
        </w:rPr>
        <w:t xml:space="preserve"> </w:t>
      </w:r>
    </w:p>
    <w:p w:rsidR="002B1263" w:rsidRPr="00726DCA" w:rsidRDefault="002B1263" w:rsidP="00726DCA">
      <w:pPr>
        <w:tabs>
          <w:tab w:val="left" w:pos="1298"/>
          <w:tab w:val="left" w:pos="1701"/>
          <w:tab w:val="left" w:pos="1985"/>
        </w:tabs>
        <w:spacing w:line="240" w:lineRule="auto"/>
        <w:jc w:val="left"/>
        <w:rPr>
          <w:color w:val="000000"/>
          <w:lang w:val="en-GB"/>
        </w:rPr>
      </w:pPr>
      <w:r>
        <w:rPr>
          <w:color w:val="000000"/>
          <w:lang w:val="en-GB"/>
        </w:rPr>
        <w:t xml:space="preserve">The study programme (in terms of theoretical studies) is provided by a staff meeting the requirements of the Lithuanian teacher training regulations. Practically all staff members have school experience over 5 years and 86% of them have doctoral degrees.   </w:t>
      </w:r>
    </w:p>
    <w:p w:rsidR="002B1263" w:rsidRPr="006E24C8" w:rsidRDefault="002B1263" w:rsidP="006E24C8">
      <w:pPr>
        <w:tabs>
          <w:tab w:val="left" w:pos="1298"/>
          <w:tab w:val="left" w:pos="1701"/>
          <w:tab w:val="left" w:pos="1985"/>
        </w:tabs>
        <w:spacing w:line="240" w:lineRule="auto"/>
        <w:jc w:val="left"/>
        <w:rPr>
          <w:color w:val="000000"/>
          <w:lang w:val="en-GB"/>
        </w:rPr>
      </w:pPr>
      <w:r>
        <w:rPr>
          <w:color w:val="000000"/>
          <w:lang w:val="en-GB"/>
        </w:rPr>
        <w:t>In general, the qualifications of the teaching staff are adequate to ensure learning outcomes, except mentors at schools supervising the student teachers pedagogical practicum.</w:t>
      </w:r>
    </w:p>
    <w:p w:rsidR="002B1263" w:rsidRPr="00DB68DD" w:rsidRDefault="002B1263" w:rsidP="00DB68DD">
      <w:pPr>
        <w:tabs>
          <w:tab w:val="left" w:pos="1298"/>
          <w:tab w:val="left" w:pos="1701"/>
          <w:tab w:val="left" w:pos="1985"/>
        </w:tabs>
        <w:spacing w:line="240" w:lineRule="auto"/>
        <w:jc w:val="left"/>
        <w:rPr>
          <w:color w:val="000000"/>
          <w:lang w:val="en-GB"/>
        </w:rPr>
      </w:pPr>
      <w:r>
        <w:rPr>
          <w:color w:val="000000"/>
          <w:lang w:val="en-GB"/>
        </w:rPr>
        <w:t xml:space="preserve">The number of teaching staff is adequate to ensure learning outcomes related to the theoretical subject courses in the programme. The teaching staff turnover is able to ensure an adequate provision of the programme. </w:t>
      </w:r>
      <w:r>
        <w:rPr>
          <w:lang w:val="en-IE"/>
        </w:rPr>
        <w:t>Lecturers’ professional development is regulated and promoted by university management and is</w:t>
      </w:r>
      <w:r>
        <w:t xml:space="preserve"> stipulated by the Scholar’s Qualification Competence Description of Vilnius University. The University provides financial support to lecturers for attending international conferences and mobility visits. During the period under consideration many lecturers attended international training events in many countries. However, there is no evidence that visiting lecturers coming from abroad have been involved in this programme.  </w:t>
      </w:r>
      <w:r>
        <w:rPr>
          <w:lang w:val="en-GB"/>
        </w:rPr>
        <w:t>The teaching staff of this programme are involved in different research activities, have membership of several professional associations in the field, and take part in international research projects.  Also, the teaching staff publish extensively in local publications but the number of publications in peer reviewed international scholarly journals and collections of papers is still rather modest.</w:t>
      </w:r>
    </w:p>
    <w:p w:rsidR="002B1263" w:rsidRDefault="002B1263" w:rsidP="00B806DE">
      <w:pPr>
        <w:spacing w:line="240" w:lineRule="auto"/>
        <w:jc w:val="left"/>
        <w:rPr>
          <w:lang w:val="en-GB"/>
        </w:rPr>
      </w:pPr>
    </w:p>
    <w:p w:rsidR="002B1263" w:rsidRDefault="002B1263" w:rsidP="001E4004">
      <w:pPr>
        <w:tabs>
          <w:tab w:val="left" w:pos="1298"/>
          <w:tab w:val="left" w:pos="1985"/>
        </w:tabs>
        <w:spacing w:line="240" w:lineRule="auto"/>
        <w:jc w:val="left"/>
        <w:rPr>
          <w:color w:val="000000"/>
          <w:lang w:val="en-GB"/>
        </w:rPr>
      </w:pPr>
      <w:r w:rsidRPr="00DB68DD">
        <w:rPr>
          <w:i/>
          <w:color w:val="000000"/>
          <w:lang w:val="en-GB"/>
        </w:rPr>
        <w:t>Strengths:</w:t>
      </w:r>
      <w:r>
        <w:rPr>
          <w:color w:val="000000"/>
          <w:lang w:val="en-GB"/>
        </w:rPr>
        <w:t xml:space="preserve"> The subject courses in the programme are taught by lecturers that have extensive experience of teaching at schools and the majority of them have doctoral degrees.  The institution supports staffs’ financial needs for attending conferences abroad and mobility initiatives, many staff members have participated in in-service workshops abroad. </w:t>
      </w:r>
    </w:p>
    <w:p w:rsidR="002B1263" w:rsidRDefault="002B1263" w:rsidP="001E4004">
      <w:pPr>
        <w:tabs>
          <w:tab w:val="left" w:pos="1298"/>
          <w:tab w:val="left" w:pos="1985"/>
        </w:tabs>
        <w:spacing w:line="240" w:lineRule="auto"/>
        <w:jc w:val="left"/>
        <w:rPr>
          <w:color w:val="000000"/>
          <w:lang w:val="en-GB"/>
        </w:rPr>
      </w:pPr>
      <w:r w:rsidRPr="00DB68DD">
        <w:rPr>
          <w:i/>
          <w:color w:val="000000"/>
          <w:lang w:val="en-GB"/>
        </w:rPr>
        <w:t>Weaknesses:</w:t>
      </w:r>
      <w:r>
        <w:rPr>
          <w:color w:val="000000"/>
          <w:lang w:val="en-GB"/>
        </w:rPr>
        <w:t xml:space="preserve"> No foreign experts visiting Vilnius University are involved in the programme. Also, the publication of articles in international peer reviewed journals still deserves too little attention among the staff members.</w:t>
      </w:r>
    </w:p>
    <w:p w:rsidR="002B1263" w:rsidRDefault="002B1263" w:rsidP="001E4004">
      <w:pPr>
        <w:tabs>
          <w:tab w:val="left" w:pos="1298"/>
          <w:tab w:val="left" w:pos="1985"/>
        </w:tabs>
        <w:spacing w:line="240" w:lineRule="auto"/>
        <w:jc w:val="left"/>
        <w:rPr>
          <w:color w:val="000000"/>
          <w:lang w:val="en-GB"/>
        </w:rPr>
      </w:pPr>
      <w:r w:rsidRPr="00DB68DD">
        <w:rPr>
          <w:i/>
          <w:color w:val="000000"/>
          <w:lang w:val="en-GB"/>
        </w:rPr>
        <w:t>Actions for improvement:</w:t>
      </w:r>
      <w:r>
        <w:rPr>
          <w:color w:val="000000"/>
          <w:lang w:val="en-GB"/>
        </w:rPr>
        <w:t xml:space="preserve"> To pay more attention to inviting visiting lecturers from abroad and to their involvement to the programme design. Also, more attention should be paid to creating conditions supporting publication of staff’s research findings in the international journals.</w:t>
      </w:r>
    </w:p>
    <w:p w:rsidR="002B1263" w:rsidRDefault="002B1263" w:rsidP="001E4004">
      <w:pPr>
        <w:tabs>
          <w:tab w:val="left" w:pos="1298"/>
          <w:tab w:val="left" w:pos="1985"/>
        </w:tabs>
        <w:spacing w:line="240" w:lineRule="auto"/>
        <w:jc w:val="left"/>
        <w:rPr>
          <w:lang w:val="en-GB"/>
        </w:rPr>
      </w:pPr>
    </w:p>
    <w:p w:rsidR="002B1263" w:rsidRPr="00EF7BA1" w:rsidRDefault="002B1263" w:rsidP="00B806DE">
      <w:pPr>
        <w:spacing w:line="240" w:lineRule="auto"/>
        <w:jc w:val="left"/>
        <w:rPr>
          <w:color w:val="000000"/>
          <w:lang w:val="en-GB"/>
        </w:rPr>
      </w:pPr>
      <w:r>
        <w:rPr>
          <w:lang w:val="en-GB"/>
        </w:rPr>
        <w:t xml:space="preserve"> </w:t>
      </w:r>
    </w:p>
    <w:p w:rsidR="002B1263" w:rsidRPr="00EF7BA1" w:rsidRDefault="002B1263" w:rsidP="00A2432E">
      <w:pPr>
        <w:pStyle w:val="Heading2"/>
        <w:jc w:val="left"/>
        <w:rPr>
          <w:rFonts w:ascii="Times New Roman" w:hAnsi="Times New Roman" w:cs="Times New Roman"/>
          <w:sz w:val="24"/>
          <w:szCs w:val="24"/>
        </w:rPr>
      </w:pPr>
      <w:bookmarkStart w:id="6" w:name="_Toc328485509"/>
      <w:r w:rsidRPr="00EF7BA1">
        <w:rPr>
          <w:rFonts w:ascii="Times New Roman" w:hAnsi="Times New Roman" w:cs="Times New Roman"/>
          <w:sz w:val="24"/>
          <w:szCs w:val="24"/>
        </w:rPr>
        <w:t>4. Facilities and learning resources</w:t>
      </w:r>
      <w:bookmarkEnd w:id="6"/>
      <w:r w:rsidRPr="00EF7BA1">
        <w:rPr>
          <w:rFonts w:ascii="Times New Roman" w:hAnsi="Times New Roman" w:cs="Times New Roman"/>
          <w:sz w:val="24"/>
          <w:szCs w:val="24"/>
        </w:rPr>
        <w:t xml:space="preserve"> </w:t>
      </w:r>
    </w:p>
    <w:p w:rsidR="002B1263" w:rsidRDefault="002B1263" w:rsidP="00EC73DA">
      <w:pPr>
        <w:tabs>
          <w:tab w:val="left" w:pos="1298"/>
          <w:tab w:val="left" w:pos="1985"/>
        </w:tabs>
        <w:spacing w:line="240" w:lineRule="auto"/>
        <w:jc w:val="left"/>
        <w:rPr>
          <w:color w:val="000000"/>
          <w:lang w:val="en-GB"/>
        </w:rPr>
      </w:pPr>
      <w:r>
        <w:rPr>
          <w:color w:val="000000"/>
          <w:lang w:val="en-GB"/>
        </w:rPr>
        <w:t>Overall, t</w:t>
      </w:r>
      <w:r w:rsidRPr="008B436C">
        <w:rPr>
          <w:color w:val="000000"/>
          <w:lang w:val="en-GB"/>
        </w:rPr>
        <w:t xml:space="preserve">he VU </w:t>
      </w:r>
      <w:r>
        <w:rPr>
          <w:color w:val="000000"/>
          <w:lang w:val="en-GB"/>
        </w:rPr>
        <w:t>premises and learning equipment</w:t>
      </w:r>
      <w:r w:rsidRPr="008B436C">
        <w:rPr>
          <w:color w:val="000000"/>
          <w:lang w:val="en-GB"/>
        </w:rPr>
        <w:t xml:space="preserve"> are adequate</w:t>
      </w:r>
      <w:r>
        <w:rPr>
          <w:color w:val="000000"/>
          <w:lang w:val="en-GB"/>
        </w:rPr>
        <w:t xml:space="preserve"> both in size and quality; still, an element of concern regards the limited availability of school textbooks for studies of subject didactics and for using at teaching practice. The visits to the library and meetings with the staff revealed that only a limited selection of these materials is available  at the library, but these materials are typically available in the schools were the student teachers have their practicum. This is inappropriate considering that  student teachers need to have a critical overview of existing textbooks and other study aids  and learn to select the most adequate instruments for their work.</w:t>
      </w:r>
    </w:p>
    <w:p w:rsidR="002B1263" w:rsidRPr="008B436C" w:rsidRDefault="002B1263" w:rsidP="00EC73DA">
      <w:pPr>
        <w:tabs>
          <w:tab w:val="left" w:pos="1298"/>
          <w:tab w:val="left" w:pos="1985"/>
        </w:tabs>
        <w:spacing w:line="240" w:lineRule="auto"/>
        <w:jc w:val="left"/>
        <w:rPr>
          <w:color w:val="000000"/>
          <w:lang w:val="en-GB"/>
        </w:rPr>
      </w:pPr>
      <w:r w:rsidRPr="008B436C">
        <w:rPr>
          <w:color w:val="000000"/>
          <w:lang w:val="en-GB"/>
        </w:rPr>
        <w:t>Wireless internet is available at the faculty, the students and teachers can use it free of charge.</w:t>
      </w:r>
    </w:p>
    <w:p w:rsidR="002B1263" w:rsidRPr="008B436C" w:rsidRDefault="002B1263" w:rsidP="00EC73DA">
      <w:pPr>
        <w:tabs>
          <w:tab w:val="left" w:pos="1298"/>
          <w:tab w:val="left" w:pos="1985"/>
        </w:tabs>
        <w:spacing w:line="240" w:lineRule="auto"/>
        <w:jc w:val="left"/>
        <w:rPr>
          <w:color w:val="000000"/>
          <w:lang w:val="en-GB"/>
        </w:rPr>
      </w:pPr>
      <w:r w:rsidRPr="008B436C">
        <w:rPr>
          <w:color w:val="000000"/>
          <w:lang w:val="en-GB"/>
        </w:rPr>
        <w:t xml:space="preserve">Some classrooms and auditoria are equipped with whiteboards, computers </w:t>
      </w:r>
      <w:r>
        <w:rPr>
          <w:color w:val="000000"/>
          <w:lang w:val="en-GB"/>
        </w:rPr>
        <w:t xml:space="preserve">and distance learning equipment. </w:t>
      </w:r>
      <w:r w:rsidRPr="008B436C">
        <w:rPr>
          <w:color w:val="000000"/>
          <w:lang w:val="en-GB"/>
        </w:rPr>
        <w:t xml:space="preserve">Areas designated for education, study and work are </w:t>
      </w:r>
      <w:r>
        <w:rPr>
          <w:color w:val="000000"/>
          <w:lang w:val="en-GB"/>
        </w:rPr>
        <w:t>provided with</w:t>
      </w:r>
      <w:r w:rsidRPr="008B436C">
        <w:rPr>
          <w:color w:val="000000"/>
          <w:lang w:val="en-GB"/>
        </w:rPr>
        <w:t xml:space="preserve"> informal areas for rest and </w:t>
      </w:r>
      <w:r>
        <w:rPr>
          <w:color w:val="000000"/>
          <w:lang w:val="en-GB"/>
        </w:rPr>
        <w:t>socializing</w:t>
      </w:r>
      <w:r w:rsidRPr="008B436C">
        <w:rPr>
          <w:color w:val="000000"/>
          <w:lang w:val="en-GB"/>
        </w:rPr>
        <w:t xml:space="preserve">. </w:t>
      </w:r>
    </w:p>
    <w:p w:rsidR="002B1263" w:rsidRPr="008B436C" w:rsidRDefault="002B1263" w:rsidP="00EC73DA">
      <w:pPr>
        <w:tabs>
          <w:tab w:val="left" w:pos="1298"/>
          <w:tab w:val="left" w:pos="1985"/>
        </w:tabs>
        <w:spacing w:line="240" w:lineRule="auto"/>
        <w:jc w:val="left"/>
        <w:rPr>
          <w:color w:val="000000"/>
          <w:lang w:val="en-GB"/>
        </w:rPr>
      </w:pPr>
      <w:r w:rsidRPr="008B436C">
        <w:rPr>
          <w:color w:val="000000"/>
          <w:lang w:val="en-GB"/>
        </w:rPr>
        <w:t>The library offers a wealth of resource</w:t>
      </w:r>
      <w:r>
        <w:rPr>
          <w:color w:val="000000"/>
          <w:lang w:val="en-GB"/>
        </w:rPr>
        <w:t>s</w:t>
      </w:r>
      <w:r w:rsidRPr="008B436C">
        <w:rPr>
          <w:color w:val="000000"/>
          <w:lang w:val="en-GB"/>
        </w:rPr>
        <w:t xml:space="preserve"> and good spaces for the students. </w:t>
      </w:r>
    </w:p>
    <w:p w:rsidR="002B1263" w:rsidRDefault="002B1263" w:rsidP="00EC73DA">
      <w:pPr>
        <w:tabs>
          <w:tab w:val="left" w:pos="1298"/>
          <w:tab w:val="left" w:pos="1985"/>
        </w:tabs>
        <w:spacing w:line="240" w:lineRule="auto"/>
        <w:jc w:val="left"/>
        <w:rPr>
          <w:color w:val="000000"/>
          <w:lang w:val="en-GB"/>
        </w:rPr>
      </w:pPr>
      <w:r>
        <w:rPr>
          <w:color w:val="000000"/>
          <w:lang w:val="en-GB"/>
        </w:rPr>
        <w:t xml:space="preserve">On the negative side it cannot be ignored that, the </w:t>
      </w:r>
      <w:r w:rsidRPr="00CF3627">
        <w:rPr>
          <w:color w:val="000000"/>
          <w:lang w:val="en-GB"/>
        </w:rPr>
        <w:t>student</w:t>
      </w:r>
      <w:r>
        <w:rPr>
          <w:color w:val="000000"/>
          <w:lang w:val="en-GB"/>
        </w:rPr>
        <w:t xml:space="preserve"> teachers’ needs for practice-based studies </w:t>
      </w:r>
      <w:r w:rsidRPr="00CF3627">
        <w:rPr>
          <w:color w:val="000000"/>
          <w:lang w:val="en-GB"/>
        </w:rPr>
        <w:t xml:space="preserve"> </w:t>
      </w:r>
      <w:r>
        <w:rPr>
          <w:color w:val="000000"/>
          <w:lang w:val="en-GB"/>
        </w:rPr>
        <w:t>are not satisfactorily addressed, which is a fact that leaves the External Evaluation Team with serious</w:t>
      </w:r>
      <w:bookmarkStart w:id="7" w:name="_GoBack"/>
      <w:bookmarkEnd w:id="7"/>
      <w:r>
        <w:rPr>
          <w:color w:val="000000"/>
          <w:lang w:val="en-GB"/>
        </w:rPr>
        <w:t xml:space="preserve"> concerns. On the positive side, </w:t>
      </w:r>
      <w:r w:rsidRPr="00CF3627">
        <w:rPr>
          <w:color w:val="000000"/>
          <w:lang w:val="en-GB"/>
        </w:rPr>
        <w:t>the stakeholders</w:t>
      </w:r>
      <w:r>
        <w:rPr>
          <w:color w:val="000000"/>
          <w:lang w:val="en-GB"/>
        </w:rPr>
        <w:t>’</w:t>
      </w:r>
      <w:r w:rsidRPr="00CF3627">
        <w:rPr>
          <w:color w:val="000000"/>
          <w:lang w:val="en-GB"/>
        </w:rPr>
        <w:t xml:space="preserve"> commit</w:t>
      </w:r>
      <w:r>
        <w:rPr>
          <w:color w:val="000000"/>
          <w:lang w:val="en-GB"/>
        </w:rPr>
        <w:t>ment</w:t>
      </w:r>
      <w:r w:rsidRPr="00CF3627">
        <w:rPr>
          <w:color w:val="000000"/>
          <w:lang w:val="en-GB"/>
        </w:rPr>
        <w:t xml:space="preserve"> </w:t>
      </w:r>
      <w:r>
        <w:rPr>
          <w:color w:val="000000"/>
          <w:lang w:val="en-GB"/>
        </w:rPr>
        <w:t xml:space="preserve">to the programme </w:t>
      </w:r>
      <w:r w:rsidRPr="00CF3627">
        <w:rPr>
          <w:color w:val="000000"/>
          <w:lang w:val="en-GB"/>
        </w:rPr>
        <w:t xml:space="preserve">and </w:t>
      </w:r>
      <w:r>
        <w:rPr>
          <w:color w:val="000000"/>
          <w:lang w:val="en-GB"/>
        </w:rPr>
        <w:t xml:space="preserve">readiness for </w:t>
      </w:r>
      <w:r w:rsidRPr="00CF3627">
        <w:rPr>
          <w:color w:val="000000"/>
          <w:lang w:val="en-GB"/>
        </w:rPr>
        <w:t>collaborati</w:t>
      </w:r>
      <w:r>
        <w:rPr>
          <w:color w:val="000000"/>
          <w:lang w:val="en-GB"/>
        </w:rPr>
        <w:t>on deserves appreciation of the EET.</w:t>
      </w:r>
    </w:p>
    <w:p w:rsidR="002B1263" w:rsidRDefault="002B1263" w:rsidP="00EC73DA">
      <w:pPr>
        <w:tabs>
          <w:tab w:val="left" w:pos="1298"/>
          <w:tab w:val="left" w:pos="1985"/>
        </w:tabs>
        <w:spacing w:line="240" w:lineRule="auto"/>
        <w:jc w:val="left"/>
        <w:rPr>
          <w:color w:val="000000"/>
          <w:lang w:val="en-GB"/>
        </w:rPr>
      </w:pPr>
    </w:p>
    <w:p w:rsidR="002B1263" w:rsidRDefault="002B1263" w:rsidP="00EC73DA">
      <w:pPr>
        <w:tabs>
          <w:tab w:val="left" w:pos="1298"/>
          <w:tab w:val="left" w:pos="1701"/>
          <w:tab w:val="left" w:pos="1985"/>
        </w:tabs>
        <w:spacing w:line="240" w:lineRule="auto"/>
        <w:jc w:val="left"/>
        <w:rPr>
          <w:color w:val="000000"/>
          <w:lang w:val="en-GB"/>
        </w:rPr>
      </w:pPr>
      <w:r w:rsidRPr="00DB68DD">
        <w:rPr>
          <w:i/>
          <w:color w:val="000000"/>
          <w:lang w:val="en-GB"/>
        </w:rPr>
        <w:t>Strengths:</w:t>
      </w:r>
      <w:r>
        <w:rPr>
          <w:color w:val="000000"/>
          <w:lang w:val="en-GB"/>
        </w:rPr>
        <w:t xml:space="preserve"> The programme has excellent facilities and resources for ensuring student teachers’ learning. </w:t>
      </w:r>
    </w:p>
    <w:p w:rsidR="002B1263" w:rsidRDefault="002B1263" w:rsidP="00EC73DA">
      <w:pPr>
        <w:tabs>
          <w:tab w:val="left" w:pos="1298"/>
          <w:tab w:val="left" w:pos="1701"/>
          <w:tab w:val="left" w:pos="1985"/>
        </w:tabs>
        <w:spacing w:line="240" w:lineRule="auto"/>
        <w:jc w:val="left"/>
        <w:rPr>
          <w:color w:val="000000"/>
          <w:lang w:val="en-GB"/>
        </w:rPr>
      </w:pPr>
      <w:r w:rsidRPr="00DB68DD">
        <w:rPr>
          <w:i/>
          <w:color w:val="000000"/>
          <w:lang w:val="en-GB"/>
        </w:rPr>
        <w:t>Weaknesses:</w:t>
      </w:r>
      <w:r>
        <w:rPr>
          <w:color w:val="000000"/>
          <w:lang w:val="en-GB"/>
        </w:rPr>
        <w:t xml:space="preserve"> The limited availability of school textbooks for teaching subject didactics and making preparations for teaching practice, and insufficient arrangements for this practice. </w:t>
      </w:r>
    </w:p>
    <w:p w:rsidR="002B1263" w:rsidRPr="00103008" w:rsidRDefault="002B1263" w:rsidP="00EC73DA">
      <w:pPr>
        <w:tabs>
          <w:tab w:val="left" w:pos="1298"/>
          <w:tab w:val="left" w:pos="1701"/>
          <w:tab w:val="left" w:pos="1985"/>
        </w:tabs>
        <w:spacing w:line="240" w:lineRule="auto"/>
        <w:jc w:val="left"/>
        <w:rPr>
          <w:color w:val="000000"/>
          <w:lang w:val="en-GB"/>
        </w:rPr>
      </w:pPr>
      <w:r w:rsidRPr="00DB68DD">
        <w:rPr>
          <w:i/>
          <w:color w:val="000000"/>
          <w:lang w:val="en-GB"/>
        </w:rPr>
        <w:t>Actions for improvement:</w:t>
      </w:r>
      <w:r>
        <w:rPr>
          <w:color w:val="000000"/>
          <w:lang w:val="en-GB"/>
        </w:rPr>
        <w:t xml:space="preserve"> Ensuring that a wide variety of school textbooks necessary for teaching subject didactics is available at the University library in sufficient number of copies. Further work for ensuring the quality of the arrangements for teaching practice is necessary.</w:t>
      </w:r>
    </w:p>
    <w:p w:rsidR="002B1263" w:rsidRPr="008B436C" w:rsidRDefault="002B1263" w:rsidP="00EC73DA">
      <w:pPr>
        <w:tabs>
          <w:tab w:val="left" w:pos="1298"/>
          <w:tab w:val="left" w:pos="1985"/>
        </w:tabs>
        <w:spacing w:line="240" w:lineRule="auto"/>
        <w:jc w:val="left"/>
        <w:rPr>
          <w:color w:val="000000"/>
          <w:lang w:val="en-GB"/>
        </w:rPr>
      </w:pPr>
    </w:p>
    <w:p w:rsidR="002B1263" w:rsidRPr="00EF7BA1" w:rsidRDefault="002B1263" w:rsidP="00A2432E">
      <w:pPr>
        <w:pStyle w:val="Heading2"/>
        <w:jc w:val="left"/>
        <w:rPr>
          <w:rFonts w:ascii="Times New Roman" w:hAnsi="Times New Roman" w:cs="Times New Roman"/>
          <w:sz w:val="24"/>
          <w:szCs w:val="24"/>
        </w:rPr>
      </w:pPr>
      <w:bookmarkStart w:id="8" w:name="_Toc328485510"/>
      <w:r w:rsidRPr="00EF7BA1">
        <w:rPr>
          <w:rFonts w:ascii="Times New Roman" w:hAnsi="Times New Roman" w:cs="Times New Roman"/>
          <w:sz w:val="24"/>
          <w:szCs w:val="24"/>
        </w:rPr>
        <w:t>5. Study process and students‘ performace assessment</w:t>
      </w:r>
      <w:bookmarkEnd w:id="8"/>
    </w:p>
    <w:p w:rsidR="002B1263" w:rsidRDefault="002B1263" w:rsidP="00DF6AB4">
      <w:pPr>
        <w:tabs>
          <w:tab w:val="left" w:pos="1298"/>
          <w:tab w:val="left" w:pos="1701"/>
          <w:tab w:val="left" w:pos="1985"/>
        </w:tabs>
        <w:spacing w:line="240" w:lineRule="auto"/>
        <w:jc w:val="left"/>
      </w:pPr>
      <w:r>
        <w:rPr>
          <w:color w:val="000000"/>
          <w:lang w:val="en-GB"/>
        </w:rPr>
        <w:t xml:space="preserve">Regardless of all the positive features presented in the previous paragraphs, the most vibrant concern in terms of the quality of the programme relates to the quality and assessment of the student teachers’ school practice. This is the major component of pre-service teacher education, </w:t>
      </w:r>
      <w:r>
        <w:t>which qualifies successful students to be teachers anywhere in the EU. However, the problems with this programme start already from the ineffective selection of the candidates.  More specifically, the concerns of the EET, which have been extensively described in the general report, involve worries over selection of candidates, amount of practice, variety of schools experienced by students, the training of mentors, quality and amount of feedback given by mentors,</w:t>
      </w:r>
      <w:r w:rsidRPr="000E0DF0">
        <w:t xml:space="preserve"> university staff’s involvement in </w:t>
      </w:r>
      <w:r>
        <w:t xml:space="preserve">the supervision of </w:t>
      </w:r>
      <w:r w:rsidRPr="000E0DF0">
        <w:t xml:space="preserve">practice, assessment of practice, quality assurance of that practice, </w:t>
      </w:r>
      <w:r>
        <w:t xml:space="preserve"> overrating students‘ performance </w:t>
      </w:r>
      <w:r w:rsidRPr="000E0DF0">
        <w:t>and lack of any failures.</w:t>
      </w:r>
    </w:p>
    <w:p w:rsidR="002B1263" w:rsidRDefault="002B1263" w:rsidP="00DF6AB4">
      <w:pPr>
        <w:tabs>
          <w:tab w:val="left" w:pos="1298"/>
          <w:tab w:val="left" w:pos="1701"/>
          <w:tab w:val="left" w:pos="1985"/>
        </w:tabs>
        <w:spacing w:line="240" w:lineRule="auto"/>
        <w:jc w:val="left"/>
      </w:pPr>
    </w:p>
    <w:p w:rsidR="002B1263" w:rsidRDefault="002B1263" w:rsidP="0045187C">
      <w:pPr>
        <w:tabs>
          <w:tab w:val="left" w:pos="1298"/>
          <w:tab w:val="left" w:pos="1701"/>
          <w:tab w:val="left" w:pos="1985"/>
        </w:tabs>
        <w:spacing w:line="240" w:lineRule="auto"/>
        <w:jc w:val="left"/>
        <w:rPr>
          <w:color w:val="000000"/>
          <w:lang w:val="en-GB"/>
        </w:rPr>
      </w:pPr>
      <w:r>
        <w:t xml:space="preserve">One of serious concern relates to </w:t>
      </w:r>
      <w:r w:rsidRPr="00DB1528">
        <w:rPr>
          <w:lang w:val="en-US"/>
        </w:rPr>
        <w:t>the</w:t>
      </w:r>
      <w:r>
        <w:t xml:space="preserve"> student enrolment. Vilnius University practices an admission and tuition fee policy for selecting students into the programme that enables a</w:t>
      </w:r>
      <w:r w:rsidRPr="00DB1528">
        <w:rPr>
          <w:lang w:val="en-US"/>
        </w:rPr>
        <w:t xml:space="preserve"> relatively</w:t>
      </w:r>
      <w:r>
        <w:t xml:space="preserve"> limited number of applicants to be enrolled as the study positions that are not publicly funded  are very costly. Thus, the current tuition fee policy  reduces the attractiveness of the programme. Although the selection process discourages non motivated students for taking the programme, it is still  abnormal that </w:t>
      </w:r>
      <w:r>
        <w:rPr>
          <w:color w:val="000000"/>
          <w:lang w:val="en-GB"/>
        </w:rPr>
        <w:t xml:space="preserve">there are hardly any failures at the graduation from the programme. The students not graduating on time are mostly those who drop out for individual reasons but not for their underachievement in the programme.  </w:t>
      </w:r>
    </w:p>
    <w:p w:rsidR="002B1263" w:rsidRDefault="002B1263" w:rsidP="00DF6AB4">
      <w:pPr>
        <w:tabs>
          <w:tab w:val="left" w:pos="1298"/>
          <w:tab w:val="left" w:pos="1701"/>
          <w:tab w:val="left" w:pos="1985"/>
        </w:tabs>
        <w:spacing w:line="240" w:lineRule="auto"/>
        <w:jc w:val="left"/>
        <w:rPr>
          <w:bCs/>
          <w:sz w:val="22"/>
          <w:szCs w:val="22"/>
          <w:lang w:val="en-GB" w:bidi="hi-IN"/>
        </w:rPr>
      </w:pPr>
    </w:p>
    <w:p w:rsidR="002B1263" w:rsidRDefault="002B1263" w:rsidP="00DF6AB4">
      <w:pPr>
        <w:tabs>
          <w:tab w:val="left" w:pos="1298"/>
          <w:tab w:val="left" w:pos="1701"/>
          <w:tab w:val="left" w:pos="1985"/>
        </w:tabs>
        <w:spacing w:line="240" w:lineRule="auto"/>
        <w:jc w:val="left"/>
        <w:rPr>
          <w:color w:val="000000"/>
          <w:lang w:val="en-GB"/>
        </w:rPr>
      </w:pPr>
      <w:r>
        <w:rPr>
          <w:color w:val="000000"/>
          <w:lang w:val="en-GB"/>
        </w:rPr>
        <w:t xml:space="preserve">The assessment system of students’ performance is clear and publicly available but its objectivity and reliability is not always satisfactory, especially when it comes to assessing student teachers’ professional skills in school practice. </w:t>
      </w:r>
    </w:p>
    <w:p w:rsidR="002B1263" w:rsidRDefault="002B1263" w:rsidP="00DF6AB4">
      <w:pPr>
        <w:tabs>
          <w:tab w:val="left" w:pos="1298"/>
          <w:tab w:val="left" w:pos="1701"/>
          <w:tab w:val="left" w:pos="1985"/>
        </w:tabs>
        <w:spacing w:line="240" w:lineRule="auto"/>
        <w:jc w:val="left"/>
        <w:rPr>
          <w:color w:val="000000"/>
          <w:lang w:val="en-GB"/>
        </w:rPr>
      </w:pPr>
      <w:r>
        <w:rPr>
          <w:color w:val="000000"/>
          <w:lang w:val="en-GB"/>
        </w:rPr>
        <w:t>Moreover, the university does not ensure any supervision of student teachers’ school practices (practicum). Students and employers confirmed that mentors observe student teacher classes only 4 times in the year. This is not sufficient to ensure that students develop their practical knowledge and skills and learn to reflect on their learning.</w:t>
      </w:r>
    </w:p>
    <w:p w:rsidR="002B1263" w:rsidRDefault="002B1263" w:rsidP="00DF6AB4">
      <w:pPr>
        <w:tabs>
          <w:tab w:val="left" w:pos="1298"/>
          <w:tab w:val="left" w:pos="1701"/>
          <w:tab w:val="left" w:pos="1985"/>
        </w:tabs>
        <w:spacing w:line="240" w:lineRule="auto"/>
        <w:jc w:val="left"/>
        <w:rPr>
          <w:color w:val="000000"/>
          <w:lang w:val="en-GB"/>
        </w:rPr>
      </w:pPr>
      <w:r>
        <w:rPr>
          <w:color w:val="000000"/>
          <w:lang w:val="en-GB"/>
        </w:rPr>
        <w:t>Not all mentors are prepared for supervising the school practice, and this fact undermines the suitability of the teaching practice arrangements for obtaining a qualification that would be valid across Europe.</w:t>
      </w:r>
    </w:p>
    <w:p w:rsidR="002B1263" w:rsidRDefault="002B1263" w:rsidP="00DF6AB4">
      <w:pPr>
        <w:tabs>
          <w:tab w:val="left" w:pos="1298"/>
          <w:tab w:val="left" w:pos="1701"/>
          <w:tab w:val="left" w:pos="1985"/>
        </w:tabs>
        <w:spacing w:line="240" w:lineRule="auto"/>
        <w:jc w:val="left"/>
        <w:rPr>
          <w:color w:val="000000"/>
          <w:lang w:val="en-GB"/>
        </w:rPr>
      </w:pPr>
      <w:r>
        <w:rPr>
          <w:color w:val="000000"/>
          <w:lang w:val="en-GB"/>
        </w:rPr>
        <w:t>This weakness is topped by the fact that the reliability of grading of the student teachers’ practical skills is very low if not inexistent. In fact, although some common evaluation criteria exist, the candidates are assessed by one teacher only meaning that there is no cross-checking of the grades to ensure that an 8 given by teacher A to student X corresponds to the 8 given by teacher B to student Y.</w:t>
      </w:r>
    </w:p>
    <w:p w:rsidR="002B1263" w:rsidRDefault="002B1263" w:rsidP="00DF6AB4">
      <w:pPr>
        <w:tabs>
          <w:tab w:val="left" w:pos="1298"/>
          <w:tab w:val="left" w:pos="1701"/>
          <w:tab w:val="left" w:pos="1985"/>
        </w:tabs>
        <w:spacing w:line="240" w:lineRule="auto"/>
        <w:rPr>
          <w:color w:val="000000"/>
          <w:lang w:val="en-GB"/>
        </w:rPr>
      </w:pPr>
    </w:p>
    <w:p w:rsidR="002B1263" w:rsidRPr="008B436C" w:rsidRDefault="002B1263" w:rsidP="00E4028D">
      <w:pPr>
        <w:tabs>
          <w:tab w:val="left" w:pos="1298"/>
          <w:tab w:val="left" w:pos="1701"/>
          <w:tab w:val="left" w:pos="1985"/>
        </w:tabs>
        <w:spacing w:line="240" w:lineRule="auto"/>
        <w:jc w:val="left"/>
        <w:rPr>
          <w:color w:val="000000"/>
          <w:lang w:val="en-GB"/>
        </w:rPr>
      </w:pPr>
      <w:r w:rsidRPr="008B436C">
        <w:rPr>
          <w:color w:val="000000"/>
          <w:lang w:val="en-GB"/>
        </w:rPr>
        <w:t xml:space="preserve">There is still a </w:t>
      </w:r>
      <w:r>
        <w:rPr>
          <w:color w:val="000000"/>
          <w:lang w:val="en-GB"/>
        </w:rPr>
        <w:t>certain “</w:t>
      </w:r>
      <w:r w:rsidRPr="008B436C">
        <w:rPr>
          <w:color w:val="000000"/>
          <w:lang w:val="en-GB"/>
        </w:rPr>
        <w:t>grandeur</w:t>
      </w:r>
      <w:r>
        <w:rPr>
          <w:color w:val="000000"/>
          <w:lang w:val="en-GB"/>
        </w:rPr>
        <w:t>”</w:t>
      </w:r>
      <w:r w:rsidRPr="008B436C">
        <w:rPr>
          <w:color w:val="000000"/>
          <w:lang w:val="en-GB"/>
        </w:rPr>
        <w:t xml:space="preserve"> in the </w:t>
      </w:r>
      <w:r>
        <w:rPr>
          <w:color w:val="000000"/>
          <w:lang w:val="en-GB"/>
        </w:rPr>
        <w:t>titling</w:t>
      </w:r>
      <w:r w:rsidRPr="008B436C">
        <w:rPr>
          <w:color w:val="000000"/>
          <w:lang w:val="en-GB"/>
        </w:rPr>
        <w:t xml:space="preserve"> of </w:t>
      </w:r>
      <w:r>
        <w:rPr>
          <w:color w:val="000000"/>
          <w:lang w:val="en-GB"/>
        </w:rPr>
        <w:t>final works</w:t>
      </w:r>
      <w:r w:rsidRPr="008B436C">
        <w:rPr>
          <w:color w:val="000000"/>
          <w:lang w:val="en-GB"/>
        </w:rPr>
        <w:t>, which results in a mismatch between the resear</w:t>
      </w:r>
      <w:r>
        <w:rPr>
          <w:color w:val="000000"/>
          <w:lang w:val="en-GB"/>
        </w:rPr>
        <w:t>c</w:t>
      </w:r>
      <w:r w:rsidRPr="008B436C">
        <w:rPr>
          <w:color w:val="000000"/>
          <w:lang w:val="en-GB"/>
        </w:rPr>
        <w:t xml:space="preserve">h aims and the content of the work produced. Although there is evidence of the use </w:t>
      </w:r>
      <w:r>
        <w:rPr>
          <w:color w:val="000000"/>
          <w:lang w:val="en-GB"/>
        </w:rPr>
        <w:t xml:space="preserve">of </w:t>
      </w:r>
      <w:r w:rsidRPr="008B436C">
        <w:rPr>
          <w:color w:val="000000"/>
          <w:lang w:val="en-GB"/>
        </w:rPr>
        <w:t>different resear</w:t>
      </w:r>
      <w:r>
        <w:rPr>
          <w:color w:val="000000"/>
          <w:lang w:val="en-GB"/>
        </w:rPr>
        <w:t>c</w:t>
      </w:r>
      <w:r w:rsidRPr="008B436C">
        <w:rPr>
          <w:color w:val="000000"/>
          <w:lang w:val="en-GB"/>
        </w:rPr>
        <w:t>h methods and there is some reflection on the results, we continue to find some weaknesses that can be identified across all the program</w:t>
      </w:r>
      <w:r>
        <w:rPr>
          <w:color w:val="000000"/>
          <w:lang w:val="en-GB"/>
        </w:rPr>
        <w:t>me</w:t>
      </w:r>
      <w:r w:rsidRPr="008B436C">
        <w:rPr>
          <w:color w:val="000000"/>
          <w:lang w:val="en-GB"/>
        </w:rPr>
        <w:t xml:space="preserve">s reviewed in the country. First, there is only a limited use of international references. Provided that most of the academic literature is developed in English, it would be advisable that students made a more systemic reference to these sources. Second, even when used, international references are relatively outdated and there is scarce or no reference to the most recent </w:t>
      </w:r>
      <w:r>
        <w:rPr>
          <w:color w:val="000000"/>
          <w:lang w:val="en-GB"/>
        </w:rPr>
        <w:t>sources</w:t>
      </w:r>
      <w:r w:rsidRPr="008B436C">
        <w:rPr>
          <w:color w:val="000000"/>
          <w:lang w:val="en-GB"/>
        </w:rPr>
        <w:t xml:space="preserve"> (i.e. articles from the past </w:t>
      </w:r>
      <w:r>
        <w:rPr>
          <w:color w:val="000000"/>
          <w:lang w:val="en-GB"/>
        </w:rPr>
        <w:t>decade or past 5</w:t>
      </w:r>
      <w:r w:rsidRPr="008B436C">
        <w:rPr>
          <w:color w:val="000000"/>
          <w:lang w:val="en-GB"/>
        </w:rPr>
        <w:t xml:space="preserve"> years). Provided that the library has access to such resources, we cannot but heavily stress the need to directing students towards actually using such resource</w:t>
      </w:r>
      <w:r>
        <w:rPr>
          <w:color w:val="000000"/>
          <w:lang w:val="en-GB"/>
        </w:rPr>
        <w:t>s. Third, which follows directly</w:t>
      </w:r>
      <w:r w:rsidRPr="008B436C">
        <w:rPr>
          <w:color w:val="000000"/>
          <w:lang w:val="en-GB"/>
        </w:rPr>
        <w:t xml:space="preserve"> from the previous two points, the literature review</w:t>
      </w:r>
      <w:r>
        <w:rPr>
          <w:color w:val="000000"/>
          <w:lang w:val="en-GB"/>
        </w:rPr>
        <w:t>s</w:t>
      </w:r>
      <w:r w:rsidRPr="008B436C">
        <w:rPr>
          <w:color w:val="000000"/>
          <w:lang w:val="en-GB"/>
        </w:rPr>
        <w:t xml:space="preserve"> in the </w:t>
      </w:r>
      <w:r>
        <w:rPr>
          <w:color w:val="000000"/>
          <w:lang w:val="en-GB"/>
        </w:rPr>
        <w:t>final theses</w:t>
      </w:r>
      <w:r w:rsidRPr="008B436C">
        <w:rPr>
          <w:color w:val="000000"/>
          <w:lang w:val="en-GB"/>
        </w:rPr>
        <w:t xml:space="preserve"> </w:t>
      </w:r>
      <w:r>
        <w:rPr>
          <w:color w:val="000000"/>
          <w:lang w:val="en-GB"/>
        </w:rPr>
        <w:t>tend</w:t>
      </w:r>
      <w:r w:rsidRPr="008B436C">
        <w:rPr>
          <w:color w:val="000000"/>
          <w:lang w:val="en-GB"/>
        </w:rPr>
        <w:t xml:space="preserve"> to be extremely limited or superficial. It is crucial that students understand that a research work </w:t>
      </w:r>
      <w:r>
        <w:rPr>
          <w:color w:val="000000"/>
          <w:lang w:val="en-GB"/>
        </w:rPr>
        <w:t>starts from the</w:t>
      </w:r>
      <w:r w:rsidRPr="008B436C">
        <w:rPr>
          <w:color w:val="000000"/>
          <w:lang w:val="en-GB"/>
        </w:rPr>
        <w:t xml:space="preserve"> identification of </w:t>
      </w:r>
      <w:r>
        <w:rPr>
          <w:color w:val="000000"/>
          <w:lang w:val="en-GB"/>
        </w:rPr>
        <w:t>a</w:t>
      </w:r>
      <w:r w:rsidRPr="008B436C">
        <w:rPr>
          <w:color w:val="000000"/>
          <w:lang w:val="en-GB"/>
        </w:rPr>
        <w:t xml:space="preserve"> theoretical framework and contextual conditions that will direct the study. Fourth, the discussion part of the dissertations – although more extensive than in many other instances around the country – is still limited and should be heavily strengthened.</w:t>
      </w:r>
    </w:p>
    <w:p w:rsidR="002B1263" w:rsidRDefault="002B1263" w:rsidP="00DF6AB4">
      <w:pPr>
        <w:tabs>
          <w:tab w:val="left" w:pos="1298"/>
          <w:tab w:val="left" w:pos="1701"/>
          <w:tab w:val="left" w:pos="1985"/>
        </w:tabs>
        <w:spacing w:line="240" w:lineRule="auto"/>
        <w:rPr>
          <w:color w:val="000000"/>
        </w:rPr>
      </w:pPr>
    </w:p>
    <w:p w:rsidR="002B1263" w:rsidRDefault="002B1263" w:rsidP="00DF6AB4">
      <w:pPr>
        <w:tabs>
          <w:tab w:val="left" w:pos="1298"/>
          <w:tab w:val="left" w:pos="1701"/>
          <w:tab w:val="left" w:pos="1985"/>
        </w:tabs>
        <w:spacing w:line="240" w:lineRule="auto"/>
        <w:rPr>
          <w:color w:val="000000"/>
        </w:rPr>
      </w:pPr>
      <w:r>
        <w:rPr>
          <w:color w:val="000000"/>
        </w:rPr>
        <w:t xml:space="preserve">Although there is some evidence of teacher mobility (7 teachers involved in exchange programs according to the SER),  there is no notice on the mobility of students. It is partially understandable that the students have limited mobility opportunities due to the fact that they are working full time in schools, but this limitation should be addressed at least by enhancing their possibility to being exposed to new methodologies and alternative approaches through seminars and workshops offered by foreign staff.  </w:t>
      </w:r>
    </w:p>
    <w:p w:rsidR="002B1263" w:rsidRDefault="002B1263" w:rsidP="00DF6AB4">
      <w:pPr>
        <w:tabs>
          <w:tab w:val="left" w:pos="1298"/>
          <w:tab w:val="left" w:pos="1701"/>
          <w:tab w:val="left" w:pos="1985"/>
        </w:tabs>
        <w:spacing w:line="240" w:lineRule="auto"/>
        <w:rPr>
          <w:color w:val="000000"/>
        </w:rPr>
      </w:pPr>
      <w:r>
        <w:rPr>
          <w:color w:val="000000"/>
        </w:rPr>
        <w:t>Of course, the student command of English is an element of foremost importance for them to fully take advantage of these training opportunities, thus the programme should further promote activities that reinforce student knowledge of the English language.</w:t>
      </w:r>
    </w:p>
    <w:p w:rsidR="002B1263" w:rsidRDefault="002B1263" w:rsidP="00DF6AB4">
      <w:pPr>
        <w:tabs>
          <w:tab w:val="left" w:pos="1298"/>
          <w:tab w:val="left" w:pos="1701"/>
          <w:tab w:val="left" w:pos="1985"/>
        </w:tabs>
        <w:spacing w:line="240" w:lineRule="auto"/>
        <w:jc w:val="left"/>
        <w:rPr>
          <w:color w:val="000000"/>
          <w:lang w:val="en-GB"/>
        </w:rPr>
      </w:pPr>
      <w:r>
        <w:rPr>
          <w:color w:val="000000"/>
        </w:rPr>
        <w:t>Last but not least, while the</w:t>
      </w:r>
      <w:r>
        <w:rPr>
          <w:color w:val="000000"/>
          <w:lang w:val="en-GB"/>
        </w:rPr>
        <w:t xml:space="preserve"> availability and commitment of the teaching staff should be praised, some doubts remain on the suitability of the policy for identifying the needs of the students  who are too modest and – potentially – remain unnoticed that would eventually undermine the quality of their studies.</w:t>
      </w:r>
    </w:p>
    <w:p w:rsidR="002B1263" w:rsidRDefault="002B1263" w:rsidP="00DF6AB4">
      <w:pPr>
        <w:tabs>
          <w:tab w:val="left" w:pos="1298"/>
          <w:tab w:val="left" w:pos="1701"/>
          <w:tab w:val="left" w:pos="1985"/>
        </w:tabs>
        <w:spacing w:line="240" w:lineRule="auto"/>
        <w:jc w:val="left"/>
        <w:rPr>
          <w:color w:val="000000"/>
          <w:lang w:val="en-GB"/>
        </w:rPr>
      </w:pPr>
    </w:p>
    <w:p w:rsidR="002B1263" w:rsidRDefault="002B1263" w:rsidP="00654B4E">
      <w:pPr>
        <w:tabs>
          <w:tab w:val="left" w:pos="1298"/>
          <w:tab w:val="left" w:pos="1701"/>
          <w:tab w:val="left" w:pos="1985"/>
        </w:tabs>
        <w:spacing w:line="240" w:lineRule="auto"/>
        <w:jc w:val="left"/>
        <w:rPr>
          <w:color w:val="000000"/>
          <w:lang w:val="en-GB"/>
        </w:rPr>
      </w:pPr>
      <w:r w:rsidRPr="00DB68DD">
        <w:rPr>
          <w:i/>
          <w:color w:val="000000"/>
          <w:lang w:val="en-GB"/>
        </w:rPr>
        <w:t>Strengths:</w:t>
      </w:r>
      <w:r>
        <w:rPr>
          <w:color w:val="000000"/>
          <w:lang w:val="en-GB"/>
        </w:rPr>
        <w:t xml:space="preserve"> The students are offered an adequate level of academic support in terms of different consultation. There is some evidence of teacher mobility.</w:t>
      </w:r>
    </w:p>
    <w:p w:rsidR="002B1263" w:rsidRDefault="002B1263" w:rsidP="00654B4E">
      <w:pPr>
        <w:tabs>
          <w:tab w:val="left" w:pos="1298"/>
          <w:tab w:val="left" w:pos="1701"/>
          <w:tab w:val="left" w:pos="1985"/>
        </w:tabs>
        <w:spacing w:line="240" w:lineRule="auto"/>
        <w:jc w:val="left"/>
        <w:rPr>
          <w:color w:val="000000"/>
        </w:rPr>
      </w:pPr>
      <w:r w:rsidRPr="00DB68DD">
        <w:rPr>
          <w:i/>
          <w:color w:val="000000"/>
          <w:lang w:val="en-GB"/>
        </w:rPr>
        <w:t>Weaknesses:</w:t>
      </w:r>
      <w:r>
        <w:rPr>
          <w:color w:val="000000"/>
          <w:lang w:val="en-GB"/>
        </w:rPr>
        <w:t xml:space="preserve"> </w:t>
      </w:r>
      <w:r>
        <w:t>The amount of practice-based studies, the variety of schools experienced by student teachers, the training of mentors, quality and amount of feedback given by mentors,</w:t>
      </w:r>
      <w:r w:rsidRPr="000E0DF0">
        <w:t xml:space="preserve"> university staff’s involvement in </w:t>
      </w:r>
      <w:r w:rsidRPr="00E9389C">
        <w:rPr>
          <w:color w:val="000000"/>
        </w:rPr>
        <w:t xml:space="preserve">supervision of school practice, assessment of practice, quality assurance of that practice, </w:t>
      </w:r>
      <w:r>
        <w:rPr>
          <w:color w:val="000000"/>
        </w:rPr>
        <w:t xml:space="preserve">the </w:t>
      </w:r>
      <w:r w:rsidRPr="00E9389C">
        <w:rPr>
          <w:color w:val="000000"/>
        </w:rPr>
        <w:t>over</w:t>
      </w:r>
      <w:r>
        <w:rPr>
          <w:color w:val="000000"/>
        </w:rPr>
        <w:t>rating of student</w:t>
      </w:r>
      <w:r w:rsidRPr="00E9389C">
        <w:rPr>
          <w:color w:val="000000"/>
        </w:rPr>
        <w:t xml:space="preserve"> competences</w:t>
      </w:r>
      <w:r>
        <w:rPr>
          <w:color w:val="000000"/>
        </w:rPr>
        <w:t xml:space="preserve"> via marking </w:t>
      </w:r>
      <w:r w:rsidRPr="00E9389C">
        <w:rPr>
          <w:color w:val="000000"/>
        </w:rPr>
        <w:t>and lack of any failures in practice-based (field) studies undermine the</w:t>
      </w:r>
      <w:r>
        <w:rPr>
          <w:color w:val="000000"/>
        </w:rPr>
        <w:t xml:space="preserve"> credibility of the entire pro</w:t>
      </w:r>
      <w:r w:rsidRPr="00E9389C">
        <w:rPr>
          <w:color w:val="000000"/>
        </w:rPr>
        <w:t>gramme.</w:t>
      </w:r>
    </w:p>
    <w:p w:rsidR="002B1263" w:rsidRPr="00E9389C" w:rsidRDefault="002B1263" w:rsidP="00654B4E">
      <w:pPr>
        <w:tabs>
          <w:tab w:val="left" w:pos="1298"/>
          <w:tab w:val="left" w:pos="1701"/>
          <w:tab w:val="left" w:pos="1985"/>
        </w:tabs>
        <w:spacing w:line="240" w:lineRule="auto"/>
        <w:jc w:val="left"/>
        <w:rPr>
          <w:color w:val="000000"/>
          <w:lang w:val="en-GB"/>
        </w:rPr>
      </w:pPr>
      <w:r>
        <w:rPr>
          <w:color w:val="000000"/>
        </w:rPr>
        <w:t>The dissertations are rather weak and the use of international literature is very limited.</w:t>
      </w:r>
    </w:p>
    <w:p w:rsidR="002B1263" w:rsidRDefault="002B1263" w:rsidP="0096403C">
      <w:pPr>
        <w:tabs>
          <w:tab w:val="left" w:pos="1298"/>
          <w:tab w:val="left" w:pos="1701"/>
          <w:tab w:val="left" w:pos="1985"/>
        </w:tabs>
        <w:spacing w:line="240" w:lineRule="auto"/>
        <w:jc w:val="left"/>
        <w:rPr>
          <w:color w:val="000000"/>
          <w:lang w:val="en-GB"/>
        </w:rPr>
      </w:pPr>
      <w:r w:rsidRPr="00DB68DD">
        <w:rPr>
          <w:i/>
          <w:color w:val="000000"/>
          <w:lang w:val="en-GB"/>
        </w:rPr>
        <w:t>Actions for improvement:</w:t>
      </w:r>
      <w:r>
        <w:rPr>
          <w:color w:val="000000"/>
          <w:lang w:val="en-GB"/>
        </w:rPr>
        <w:t xml:space="preserve"> The quality of organisation, content, supervision, and assessment of school practice must be significantly improved. </w:t>
      </w:r>
    </w:p>
    <w:p w:rsidR="002B1263" w:rsidRPr="0096403C" w:rsidRDefault="002B1263" w:rsidP="0096403C">
      <w:pPr>
        <w:tabs>
          <w:tab w:val="left" w:pos="1298"/>
          <w:tab w:val="left" w:pos="1701"/>
          <w:tab w:val="left" w:pos="1985"/>
        </w:tabs>
        <w:spacing w:line="240" w:lineRule="auto"/>
        <w:jc w:val="left"/>
        <w:rPr>
          <w:color w:val="000000"/>
          <w:lang w:val="en-GB"/>
        </w:rPr>
      </w:pPr>
    </w:p>
    <w:p w:rsidR="002B1263" w:rsidRPr="00EF7BA1" w:rsidRDefault="002B1263" w:rsidP="00A2432E">
      <w:pPr>
        <w:pStyle w:val="Heading2"/>
        <w:jc w:val="left"/>
        <w:rPr>
          <w:rFonts w:ascii="Times New Roman" w:hAnsi="Times New Roman" w:cs="Times New Roman"/>
          <w:sz w:val="24"/>
          <w:szCs w:val="24"/>
        </w:rPr>
      </w:pPr>
      <w:bookmarkStart w:id="9" w:name="_Toc328485511"/>
      <w:r w:rsidRPr="00EF7BA1">
        <w:rPr>
          <w:rFonts w:ascii="Times New Roman" w:hAnsi="Times New Roman" w:cs="Times New Roman"/>
          <w:sz w:val="24"/>
          <w:szCs w:val="24"/>
        </w:rPr>
        <w:t>6. Programme management</w:t>
      </w:r>
      <w:bookmarkEnd w:id="9"/>
      <w:r w:rsidRPr="00EF7BA1">
        <w:rPr>
          <w:rFonts w:ascii="Times New Roman" w:hAnsi="Times New Roman" w:cs="Times New Roman"/>
          <w:sz w:val="24"/>
          <w:szCs w:val="24"/>
        </w:rPr>
        <w:t xml:space="preserve"> </w:t>
      </w:r>
    </w:p>
    <w:p w:rsidR="002B1263" w:rsidRDefault="002B1263" w:rsidP="00E4028D">
      <w:pPr>
        <w:tabs>
          <w:tab w:val="left" w:pos="1298"/>
          <w:tab w:val="left" w:pos="1701"/>
          <w:tab w:val="left" w:pos="1985"/>
        </w:tabs>
        <w:spacing w:line="240" w:lineRule="auto"/>
        <w:jc w:val="left"/>
        <w:rPr>
          <w:color w:val="000000"/>
          <w:lang w:val="en-GB"/>
        </w:rPr>
      </w:pPr>
      <w:r>
        <w:rPr>
          <w:color w:val="000000"/>
        </w:rPr>
        <w:t>Regardless of the serious problems raised in the previous section that concerned the organization and assessment of the teaching practice, t</w:t>
      </w:r>
      <w:r w:rsidRPr="008B436C">
        <w:rPr>
          <w:color w:val="000000"/>
          <w:lang w:val="en-GB"/>
        </w:rPr>
        <w:t>he University of Vilnius has shown the existence of good practices in the internal qual</w:t>
      </w:r>
      <w:r>
        <w:rPr>
          <w:color w:val="000000"/>
          <w:lang w:val="en-GB"/>
        </w:rPr>
        <w:t>ity assurance process. The Self-</w:t>
      </w:r>
      <w:r w:rsidRPr="008B436C">
        <w:rPr>
          <w:color w:val="000000"/>
          <w:lang w:val="en-GB"/>
        </w:rPr>
        <w:t>Assessment Team has done a careful job of identifying the characteristics of the program</w:t>
      </w:r>
      <w:r>
        <w:rPr>
          <w:color w:val="000000"/>
          <w:lang w:val="en-GB"/>
        </w:rPr>
        <w:t>me</w:t>
      </w:r>
      <w:r w:rsidRPr="008B436C">
        <w:rPr>
          <w:color w:val="000000"/>
          <w:lang w:val="en-GB"/>
        </w:rPr>
        <w:t xml:space="preserve"> and suggesting existing</w:t>
      </w:r>
      <w:r>
        <w:rPr>
          <w:color w:val="000000"/>
          <w:lang w:val="en-GB"/>
        </w:rPr>
        <w:t xml:space="preserve"> strengths and improvement needed</w:t>
      </w:r>
      <w:r w:rsidRPr="008B436C">
        <w:rPr>
          <w:color w:val="000000"/>
          <w:lang w:val="en-GB"/>
        </w:rPr>
        <w:t>.</w:t>
      </w:r>
      <w:r>
        <w:rPr>
          <w:color w:val="000000"/>
          <w:lang w:val="en-GB"/>
        </w:rPr>
        <w:t xml:space="preserve"> In doing so, the management, the SA Team and the staff have also shown that the</w:t>
      </w:r>
      <w:r w:rsidRPr="008C6785">
        <w:rPr>
          <w:color w:val="000000"/>
          <w:lang w:val="en-GB"/>
        </w:rPr>
        <w:t xml:space="preserve"> outcomes of internal and external evaluations of the programme are used for</w:t>
      </w:r>
      <w:r>
        <w:rPr>
          <w:color w:val="000000"/>
          <w:lang w:val="en-GB"/>
        </w:rPr>
        <w:t xml:space="preserve"> reflecting upon possible avenues for</w:t>
      </w:r>
      <w:r w:rsidRPr="008C6785">
        <w:rPr>
          <w:color w:val="000000"/>
          <w:lang w:val="en-GB"/>
        </w:rPr>
        <w:t xml:space="preserve"> t</w:t>
      </w:r>
      <w:r>
        <w:rPr>
          <w:color w:val="000000"/>
          <w:lang w:val="en-GB"/>
        </w:rPr>
        <w:t>he improvement of the programme.</w:t>
      </w:r>
    </w:p>
    <w:p w:rsidR="002B1263" w:rsidRPr="00640567" w:rsidRDefault="002B1263" w:rsidP="006C4391">
      <w:pPr>
        <w:tabs>
          <w:tab w:val="left" w:pos="1298"/>
          <w:tab w:val="left" w:pos="1701"/>
          <w:tab w:val="left" w:pos="1985"/>
        </w:tabs>
        <w:spacing w:line="240" w:lineRule="auto"/>
        <w:jc w:val="left"/>
        <w:rPr>
          <w:color w:val="000000"/>
          <w:lang w:val="en-GB"/>
        </w:rPr>
      </w:pPr>
      <w:r>
        <w:rPr>
          <w:color w:val="000000"/>
          <w:lang w:val="en-GB"/>
        </w:rPr>
        <w:t xml:space="preserve">The stakeholders appreciate the work carried out and are at least partially involved in the evaluation and improvement processes. </w:t>
      </w:r>
    </w:p>
    <w:p w:rsidR="002B1263" w:rsidRDefault="002B1263" w:rsidP="00DF6AB4">
      <w:pPr>
        <w:tabs>
          <w:tab w:val="left" w:pos="1298"/>
          <w:tab w:val="left" w:pos="1701"/>
          <w:tab w:val="left" w:pos="1985"/>
        </w:tabs>
        <w:spacing w:line="240" w:lineRule="auto"/>
        <w:rPr>
          <w:i/>
          <w:color w:val="000000"/>
          <w:lang w:val="en-GB"/>
        </w:rPr>
      </w:pPr>
      <w:r w:rsidRPr="00EF7BA1">
        <w:rPr>
          <w:color w:val="000000"/>
        </w:rPr>
        <w:t xml:space="preserve">    </w:t>
      </w:r>
    </w:p>
    <w:p w:rsidR="002B1263" w:rsidRDefault="002B1263" w:rsidP="00654B4E">
      <w:pPr>
        <w:tabs>
          <w:tab w:val="left" w:pos="1298"/>
          <w:tab w:val="left" w:pos="1701"/>
          <w:tab w:val="left" w:pos="1985"/>
        </w:tabs>
        <w:spacing w:line="240" w:lineRule="auto"/>
        <w:jc w:val="left"/>
        <w:rPr>
          <w:color w:val="000000"/>
          <w:lang w:val="en-GB"/>
        </w:rPr>
      </w:pPr>
      <w:r w:rsidRPr="00DB68DD">
        <w:rPr>
          <w:i/>
          <w:color w:val="000000"/>
          <w:lang w:val="en-GB"/>
        </w:rPr>
        <w:t>Strengths:</w:t>
      </w:r>
      <w:r>
        <w:rPr>
          <w:color w:val="000000"/>
          <w:lang w:val="en-GB"/>
        </w:rPr>
        <w:t xml:space="preserve"> In general, the measures taken for programme management are satisfactory.  </w:t>
      </w:r>
    </w:p>
    <w:p w:rsidR="002B1263" w:rsidRDefault="002B1263" w:rsidP="00654B4E">
      <w:pPr>
        <w:tabs>
          <w:tab w:val="left" w:pos="1298"/>
          <w:tab w:val="left" w:pos="1701"/>
          <w:tab w:val="left" w:pos="1985"/>
        </w:tabs>
        <w:spacing w:line="240" w:lineRule="auto"/>
        <w:jc w:val="left"/>
        <w:rPr>
          <w:color w:val="000000"/>
          <w:lang w:val="en-GB"/>
        </w:rPr>
      </w:pPr>
      <w:r w:rsidRPr="00DB68DD">
        <w:rPr>
          <w:i/>
          <w:color w:val="000000"/>
          <w:lang w:val="en-GB"/>
        </w:rPr>
        <w:t>Weaknesses:</w:t>
      </w:r>
      <w:r>
        <w:rPr>
          <w:color w:val="000000"/>
          <w:lang w:val="en-GB"/>
        </w:rPr>
        <w:t xml:space="preserve"> The quality student teachers’ school practice low.     </w:t>
      </w:r>
    </w:p>
    <w:p w:rsidR="002B1263" w:rsidRPr="00103008" w:rsidRDefault="002B1263" w:rsidP="00654B4E">
      <w:pPr>
        <w:tabs>
          <w:tab w:val="left" w:pos="1298"/>
          <w:tab w:val="left" w:pos="1701"/>
          <w:tab w:val="left" w:pos="1985"/>
        </w:tabs>
        <w:spacing w:line="240" w:lineRule="auto"/>
        <w:jc w:val="left"/>
        <w:rPr>
          <w:color w:val="000000"/>
          <w:lang w:val="en-GB"/>
        </w:rPr>
      </w:pPr>
      <w:r w:rsidRPr="00DB68DD">
        <w:rPr>
          <w:i/>
          <w:color w:val="000000"/>
          <w:lang w:val="en-GB"/>
        </w:rPr>
        <w:t>Actions for improvement:</w:t>
      </w:r>
      <w:r>
        <w:rPr>
          <w:color w:val="000000"/>
          <w:lang w:val="en-GB"/>
        </w:rPr>
        <w:t xml:space="preserve"> To maintain a close look to the up-dating of the organisation and content of student teachers’ field studies in the programme.   </w:t>
      </w:r>
    </w:p>
    <w:p w:rsidR="002B1263" w:rsidRDefault="002B1263" w:rsidP="00651AF9">
      <w:pPr>
        <w:pStyle w:val="Heading1"/>
        <w:jc w:val="left"/>
        <w:rPr>
          <w:sz w:val="24"/>
        </w:rPr>
      </w:pPr>
    </w:p>
    <w:p w:rsidR="002B1263" w:rsidRDefault="002B1263" w:rsidP="00EB6655"/>
    <w:p w:rsidR="002B1263" w:rsidRPr="00EB6655" w:rsidRDefault="002B1263" w:rsidP="00EB6655"/>
    <w:p w:rsidR="002B1263" w:rsidRPr="00EF7BA1" w:rsidRDefault="002B1263" w:rsidP="00651AF9">
      <w:pPr>
        <w:pStyle w:val="Heading1"/>
        <w:jc w:val="left"/>
        <w:rPr>
          <w:sz w:val="24"/>
        </w:rPr>
      </w:pPr>
      <w:bookmarkStart w:id="10" w:name="_Toc328485512"/>
      <w:r w:rsidRPr="00EF7BA1">
        <w:rPr>
          <w:sz w:val="24"/>
        </w:rPr>
        <w:t>III. RECOMMENDATIONS</w:t>
      </w:r>
      <w:bookmarkEnd w:id="10"/>
      <w:r w:rsidRPr="00EF7BA1">
        <w:rPr>
          <w:sz w:val="24"/>
        </w:rPr>
        <w:t xml:space="preserve"> </w:t>
      </w:r>
    </w:p>
    <w:p w:rsidR="002B1263" w:rsidRDefault="002B1263" w:rsidP="00F25FF7">
      <w:pPr>
        <w:spacing w:line="240" w:lineRule="auto"/>
        <w:ind w:left="360" w:firstLine="360"/>
        <w:rPr>
          <w:color w:val="000000"/>
          <w:lang w:val="en-GB"/>
        </w:rPr>
      </w:pPr>
    </w:p>
    <w:p w:rsidR="002B1263" w:rsidRDefault="002B1263" w:rsidP="00654B4E">
      <w:pPr>
        <w:spacing w:line="240" w:lineRule="auto"/>
        <w:ind w:left="360" w:firstLine="491"/>
        <w:jc w:val="left"/>
        <w:rPr>
          <w:color w:val="000000"/>
          <w:lang w:val="en-GB"/>
        </w:rPr>
      </w:pPr>
      <w:r w:rsidRPr="00EF7BA1">
        <w:rPr>
          <w:color w:val="000000"/>
          <w:lang w:val="en-GB"/>
        </w:rPr>
        <w:t>1.</w:t>
      </w:r>
      <w:r>
        <w:rPr>
          <w:color w:val="000000"/>
          <w:lang w:val="en-GB"/>
        </w:rPr>
        <w:t xml:space="preserve"> The name and categorisation of the programme as non-degree should be reconsidered.</w:t>
      </w:r>
      <w:r w:rsidRPr="00EF7BA1">
        <w:rPr>
          <w:color w:val="000000"/>
          <w:lang w:val="en-GB"/>
        </w:rPr>
        <w:t xml:space="preserve">    </w:t>
      </w:r>
    </w:p>
    <w:p w:rsidR="002B1263" w:rsidRDefault="002B1263" w:rsidP="00654B4E">
      <w:pPr>
        <w:spacing w:line="240" w:lineRule="auto"/>
        <w:ind w:left="360"/>
        <w:jc w:val="left"/>
        <w:rPr>
          <w:color w:val="000000"/>
          <w:lang w:val="en-GB"/>
        </w:rPr>
      </w:pPr>
    </w:p>
    <w:p w:rsidR="002B1263" w:rsidRPr="00EF7BA1" w:rsidRDefault="002B1263" w:rsidP="00DF30FC">
      <w:pPr>
        <w:spacing w:line="240" w:lineRule="auto"/>
        <w:ind w:left="360" w:firstLine="491"/>
        <w:jc w:val="left"/>
        <w:rPr>
          <w:color w:val="000000"/>
          <w:lang w:val="en-GB"/>
        </w:rPr>
      </w:pPr>
      <w:r w:rsidRPr="00EF7BA1">
        <w:rPr>
          <w:color w:val="000000"/>
          <w:lang w:val="en-GB"/>
        </w:rPr>
        <w:t>2.</w:t>
      </w:r>
      <w:r>
        <w:rPr>
          <w:color w:val="000000"/>
          <w:lang w:val="en-GB"/>
        </w:rPr>
        <w:t xml:space="preserve"> The quality of school practice supervision must be ensured. It is necessary to ensure that the mentors supervising student teachers field practice are qualified. The university should eventually undertake directly the assessment of the teaching practice quality.</w:t>
      </w:r>
    </w:p>
    <w:p w:rsidR="002B1263" w:rsidRDefault="002B1263" w:rsidP="00654B4E">
      <w:pPr>
        <w:spacing w:line="240" w:lineRule="auto"/>
        <w:ind w:left="360"/>
        <w:jc w:val="left"/>
        <w:rPr>
          <w:color w:val="000000"/>
          <w:lang w:val="en-GB"/>
        </w:rPr>
      </w:pPr>
    </w:p>
    <w:p w:rsidR="002B1263" w:rsidRDefault="002B1263" w:rsidP="00654B4E">
      <w:pPr>
        <w:spacing w:line="240" w:lineRule="auto"/>
        <w:ind w:left="360" w:firstLine="491"/>
        <w:jc w:val="left"/>
        <w:rPr>
          <w:color w:val="000000"/>
          <w:lang w:val="en-GB"/>
        </w:rPr>
      </w:pPr>
      <w:r w:rsidRPr="00EF7BA1">
        <w:rPr>
          <w:color w:val="000000"/>
          <w:lang w:val="en-GB"/>
        </w:rPr>
        <w:t>3.</w:t>
      </w:r>
      <w:r>
        <w:rPr>
          <w:color w:val="000000"/>
          <w:lang w:val="en-GB"/>
        </w:rPr>
        <w:t xml:space="preserve"> Although there is some evidence of staff mobility, the mobility of students and especially their exposure to western literature is limited and should be improved. One possibility is organizing seminars and workshops with foreign staff and providing students with opportunities for learning English. </w:t>
      </w:r>
    </w:p>
    <w:p w:rsidR="002B1263" w:rsidRPr="00EF7BA1" w:rsidRDefault="002B1263" w:rsidP="00654B4E">
      <w:pPr>
        <w:spacing w:line="240" w:lineRule="auto"/>
        <w:ind w:left="360"/>
        <w:jc w:val="left"/>
        <w:rPr>
          <w:color w:val="000000"/>
          <w:lang w:val="en-GB"/>
        </w:rPr>
      </w:pPr>
      <w:r>
        <w:rPr>
          <w:color w:val="000000"/>
          <w:lang w:val="en-GB"/>
        </w:rPr>
        <w:t xml:space="preserve"> </w:t>
      </w:r>
    </w:p>
    <w:p w:rsidR="002B1263" w:rsidRPr="00EB6655" w:rsidRDefault="002B1263" w:rsidP="00EB6655">
      <w:pPr>
        <w:spacing w:line="240" w:lineRule="auto"/>
        <w:ind w:left="360" w:firstLine="491"/>
        <w:jc w:val="left"/>
        <w:rPr>
          <w:color w:val="000000"/>
          <w:lang w:val="en-GB"/>
        </w:rPr>
      </w:pPr>
      <w:r w:rsidRPr="00EF7BA1">
        <w:rPr>
          <w:color w:val="000000"/>
          <w:lang w:val="en-GB"/>
        </w:rPr>
        <w:t>4.</w:t>
      </w:r>
      <w:r>
        <w:rPr>
          <w:color w:val="000000"/>
          <w:lang w:val="en-GB"/>
        </w:rPr>
        <w:t xml:space="preserve"> Ensuring that a wide variety of school textbooks for studying subject didactics is available at the University in sufficient number of copies for covering the needs of all student teachers. Further work for ensuring the quality of the arrangements for teaching practice is necessary.</w:t>
      </w:r>
    </w:p>
    <w:p w:rsidR="002B1263" w:rsidRDefault="002B1263" w:rsidP="00654B4E">
      <w:pPr>
        <w:spacing w:line="240" w:lineRule="auto"/>
        <w:ind w:left="360" w:firstLine="491"/>
        <w:jc w:val="left"/>
        <w:rPr>
          <w:color w:val="000000"/>
          <w:lang w:val="en-GB"/>
        </w:rPr>
      </w:pPr>
    </w:p>
    <w:p w:rsidR="002B1263" w:rsidRDefault="002B1263" w:rsidP="00654B4E">
      <w:pPr>
        <w:spacing w:line="240" w:lineRule="auto"/>
        <w:ind w:left="360" w:firstLine="491"/>
        <w:jc w:val="left"/>
        <w:rPr>
          <w:color w:val="000000"/>
          <w:lang w:val="en-GB"/>
        </w:rPr>
      </w:pPr>
      <w:r w:rsidRPr="00EF7BA1">
        <w:rPr>
          <w:color w:val="000000"/>
          <w:lang w:val="en-GB"/>
        </w:rPr>
        <w:t>5.</w:t>
      </w:r>
      <w:r>
        <w:rPr>
          <w:color w:val="000000"/>
          <w:lang w:val="en-GB"/>
        </w:rPr>
        <w:t xml:space="preserve"> Provide more options for specialisation in subject didactics.</w:t>
      </w:r>
    </w:p>
    <w:p w:rsidR="002B1263" w:rsidRDefault="002B1263" w:rsidP="00654B4E">
      <w:pPr>
        <w:spacing w:line="240" w:lineRule="auto"/>
        <w:ind w:left="360" w:firstLine="491"/>
        <w:jc w:val="left"/>
        <w:rPr>
          <w:color w:val="000000"/>
          <w:lang w:val="en-GB"/>
        </w:rPr>
      </w:pPr>
    </w:p>
    <w:p w:rsidR="002B1263" w:rsidRPr="00EF7BA1" w:rsidRDefault="002B1263" w:rsidP="001324FA">
      <w:pPr>
        <w:spacing w:line="240" w:lineRule="auto"/>
        <w:ind w:left="360" w:firstLine="491"/>
        <w:jc w:val="left"/>
        <w:rPr>
          <w:color w:val="000000"/>
          <w:lang w:val="en-GB"/>
        </w:rPr>
      </w:pPr>
      <w:r>
        <w:rPr>
          <w:color w:val="000000"/>
          <w:lang w:val="en-GB"/>
        </w:rPr>
        <w:t>6. A 60 credits programme to be completed in year period by student teachers who are simultaneously working at schools does not favour the achievement stated learning outcomes. Thus, the programme duration should possibly be extended to 18 months.</w:t>
      </w:r>
    </w:p>
    <w:p w:rsidR="002B1263" w:rsidRPr="006C4391" w:rsidRDefault="002B1263" w:rsidP="008B04FA">
      <w:pPr>
        <w:pStyle w:val="Heading1"/>
        <w:jc w:val="left"/>
        <w:rPr>
          <w:color w:val="000000"/>
          <w:lang w:val="en-GB"/>
        </w:rPr>
      </w:pPr>
      <w:bookmarkStart w:id="11" w:name="_4._GENERAL_ASSESSMENT"/>
      <w:bookmarkEnd w:id="11"/>
      <w:r w:rsidRPr="00EF7BA1">
        <w:br w:type="page"/>
      </w:r>
      <w:bookmarkStart w:id="12" w:name="_Toc328485513"/>
      <w:r w:rsidRPr="008B04FA">
        <w:rPr>
          <w:sz w:val="24"/>
        </w:rPr>
        <w:t>IV. SUMMARY</w:t>
      </w:r>
      <w:bookmarkEnd w:id="12"/>
    </w:p>
    <w:p w:rsidR="002B1263" w:rsidRPr="00EF7BA1" w:rsidRDefault="002B1263" w:rsidP="007D742A">
      <w:pPr>
        <w:jc w:val="left"/>
      </w:pPr>
      <w:r w:rsidRPr="00EF7BA1">
        <w:t xml:space="preserve"> </w:t>
      </w:r>
      <w:r w:rsidRPr="00EF7BA1">
        <w:tab/>
      </w:r>
    </w:p>
    <w:p w:rsidR="002B1263" w:rsidRPr="00E4028D" w:rsidRDefault="002B1263" w:rsidP="006C4391">
      <w:pPr>
        <w:tabs>
          <w:tab w:val="left" w:pos="1298"/>
          <w:tab w:val="left" w:pos="1701"/>
          <w:tab w:val="left" w:pos="1985"/>
        </w:tabs>
        <w:spacing w:line="240" w:lineRule="auto"/>
        <w:jc w:val="left"/>
        <w:rPr>
          <w:color w:val="000000"/>
          <w:lang w:val="en-GB"/>
        </w:rPr>
      </w:pPr>
      <w:r w:rsidRPr="00644255">
        <w:rPr>
          <w:lang w:val="en-GB"/>
        </w:rPr>
        <w:t xml:space="preserve">The study programme on Pedagogy (631X10001, 62207S133) at Vilnius University </w:t>
      </w:r>
      <w:r>
        <w:rPr>
          <w:lang w:val="en-GB"/>
        </w:rPr>
        <w:t xml:space="preserve">serves the national and regional needs of providing the necessary pedagogical qualification to teachers who are </w:t>
      </w:r>
      <w:r w:rsidRPr="00E4028D">
        <w:rPr>
          <w:color w:val="000000"/>
          <w:lang w:val="en-GB"/>
        </w:rPr>
        <w:t xml:space="preserve">currently working in Lithuanian schools </w:t>
      </w:r>
      <w:r>
        <w:rPr>
          <w:color w:val="000000"/>
          <w:lang w:val="en-GB"/>
        </w:rPr>
        <w:t>and have not acquired such qualifications previously.</w:t>
      </w:r>
      <w:r w:rsidRPr="00E4028D">
        <w:rPr>
          <w:color w:val="000000"/>
          <w:lang w:val="en-GB"/>
        </w:rPr>
        <w:t xml:space="preserve"> </w:t>
      </w:r>
    </w:p>
    <w:p w:rsidR="002B1263" w:rsidRDefault="002B1263" w:rsidP="006C4391">
      <w:pPr>
        <w:tabs>
          <w:tab w:val="left" w:pos="1298"/>
          <w:tab w:val="left" w:pos="1701"/>
          <w:tab w:val="left" w:pos="1985"/>
        </w:tabs>
        <w:spacing w:line="240" w:lineRule="auto"/>
        <w:jc w:val="left"/>
        <w:rPr>
          <w:color w:val="000000"/>
          <w:lang w:val="en-GB"/>
        </w:rPr>
      </w:pPr>
      <w:r>
        <w:rPr>
          <w:color w:val="000000"/>
          <w:lang w:val="en-GB"/>
        </w:rPr>
        <w:t>Although the programme Pedagogy</w:t>
      </w:r>
      <w:r w:rsidRPr="00E4028D">
        <w:rPr>
          <w:color w:val="000000"/>
          <w:lang w:val="en-GB"/>
        </w:rPr>
        <w:t xml:space="preserve"> taught at the </w:t>
      </w:r>
      <w:r>
        <w:rPr>
          <w:color w:val="000000"/>
          <w:lang w:val="en-GB"/>
        </w:rPr>
        <w:t>Faculty of Philosophy of V</w:t>
      </w:r>
      <w:r w:rsidRPr="00E4028D">
        <w:rPr>
          <w:color w:val="000000"/>
          <w:lang w:val="en-GB"/>
        </w:rPr>
        <w:t>U corresponds in main to the Lithuanian regulation of teacher education, doubts remain on the suitability of the program</w:t>
      </w:r>
      <w:r>
        <w:rPr>
          <w:color w:val="000000"/>
          <w:lang w:val="en-GB"/>
        </w:rPr>
        <w:t>me</w:t>
      </w:r>
      <w:r w:rsidRPr="00E4028D">
        <w:rPr>
          <w:color w:val="000000"/>
          <w:lang w:val="en-GB"/>
        </w:rPr>
        <w:t xml:space="preserve"> for really achieving its objective</w:t>
      </w:r>
      <w:r>
        <w:rPr>
          <w:color w:val="000000"/>
          <w:lang w:val="en-GB"/>
        </w:rPr>
        <w:t>s</w:t>
      </w:r>
      <w:r w:rsidRPr="00E4028D">
        <w:rPr>
          <w:color w:val="000000"/>
          <w:lang w:val="en-GB"/>
        </w:rPr>
        <w:t xml:space="preserve"> due to the lack </w:t>
      </w:r>
      <w:r>
        <w:rPr>
          <w:color w:val="000000"/>
          <w:lang w:val="en-GB"/>
        </w:rPr>
        <w:t>of U</w:t>
      </w:r>
      <w:r w:rsidRPr="00E4028D">
        <w:rPr>
          <w:color w:val="000000"/>
          <w:lang w:val="en-GB"/>
        </w:rPr>
        <w:t>niversity control over the student teacher school practice.  Such weakness substantially undermines the validity of a program</w:t>
      </w:r>
      <w:r>
        <w:rPr>
          <w:color w:val="000000"/>
          <w:lang w:val="en-GB"/>
        </w:rPr>
        <w:t>me</w:t>
      </w:r>
      <w:r w:rsidRPr="00E4028D">
        <w:rPr>
          <w:color w:val="000000"/>
          <w:lang w:val="en-GB"/>
        </w:rPr>
        <w:t xml:space="preserve"> that would be otherwise rather convincing, even if work would still be needed for strengthening its overall quality.</w:t>
      </w:r>
    </w:p>
    <w:p w:rsidR="002B1263" w:rsidRDefault="002B1263" w:rsidP="006C4391">
      <w:pPr>
        <w:tabs>
          <w:tab w:val="left" w:pos="1298"/>
          <w:tab w:val="left" w:pos="1701"/>
          <w:tab w:val="left" w:pos="1985"/>
        </w:tabs>
        <w:spacing w:line="240" w:lineRule="auto"/>
        <w:jc w:val="left"/>
        <w:rPr>
          <w:color w:val="000000"/>
          <w:lang w:val="en-GB"/>
        </w:rPr>
      </w:pPr>
    </w:p>
    <w:p w:rsidR="002B1263" w:rsidRDefault="002B1263" w:rsidP="006C4391">
      <w:pPr>
        <w:tabs>
          <w:tab w:val="left" w:pos="1298"/>
          <w:tab w:val="left" w:pos="1701"/>
          <w:tab w:val="left" w:pos="1985"/>
        </w:tabs>
        <w:spacing w:line="240" w:lineRule="auto"/>
        <w:jc w:val="left"/>
        <w:rPr>
          <w:color w:val="000000"/>
          <w:lang w:val="en-GB"/>
        </w:rPr>
      </w:pPr>
      <w:r>
        <w:rPr>
          <w:color w:val="000000"/>
          <w:lang w:val="en-GB"/>
        </w:rPr>
        <w:t>1. Programme aims and</w:t>
      </w:r>
      <w:r w:rsidRPr="00AA6C15">
        <w:rPr>
          <w:color w:val="000000"/>
          <w:lang w:val="en-GB"/>
        </w:rPr>
        <w:t xml:space="preserve"> learning outcomes  </w:t>
      </w:r>
    </w:p>
    <w:p w:rsidR="002B1263" w:rsidRDefault="002B1263" w:rsidP="000502A1">
      <w:pPr>
        <w:tabs>
          <w:tab w:val="left" w:pos="1298"/>
          <w:tab w:val="left" w:pos="1701"/>
          <w:tab w:val="left" w:pos="1985"/>
        </w:tabs>
        <w:spacing w:line="240" w:lineRule="auto"/>
        <w:jc w:val="left"/>
        <w:rPr>
          <w:color w:val="000000"/>
          <w:lang w:val="en-GB"/>
        </w:rPr>
      </w:pPr>
      <w:r>
        <w:rPr>
          <w:color w:val="000000"/>
          <w:lang w:val="en-GB"/>
        </w:rPr>
        <w:t>The title of the programme is too general to be truly informative. Moreover, the programme is hindered by the same problem already identified in the General Report and related to the legislative decision of categorizing these programmes as “non degree”. In fact, such decision leaves the teaching staff in charge in a situation of uncertainty as they do not have a clear reference for devising the programme aims and learning outcomes.</w:t>
      </w:r>
    </w:p>
    <w:p w:rsidR="002B1263" w:rsidRDefault="002B1263" w:rsidP="000E5F46">
      <w:pPr>
        <w:tabs>
          <w:tab w:val="left" w:pos="1298"/>
          <w:tab w:val="left" w:pos="1701"/>
          <w:tab w:val="left" w:pos="1985"/>
        </w:tabs>
        <w:spacing w:line="240" w:lineRule="auto"/>
        <w:jc w:val="left"/>
        <w:rPr>
          <w:color w:val="000000"/>
          <w:lang w:val="en-GB"/>
        </w:rPr>
      </w:pPr>
      <w:r>
        <w:rPr>
          <w:color w:val="000000"/>
          <w:lang w:val="en-GB"/>
        </w:rPr>
        <w:t xml:space="preserve">Nonetheless, the VU staff have adopted a consistent approach devising a programme that should be offered at level 5 and identifying learning outcomes and qualifications that are compatible with each other. </w:t>
      </w:r>
    </w:p>
    <w:p w:rsidR="002B1263" w:rsidRPr="00E4028D" w:rsidRDefault="002B1263" w:rsidP="000E5F46">
      <w:pPr>
        <w:tabs>
          <w:tab w:val="left" w:pos="1298"/>
          <w:tab w:val="left" w:pos="1701"/>
          <w:tab w:val="left" w:pos="1985"/>
        </w:tabs>
        <w:spacing w:line="240" w:lineRule="auto"/>
        <w:jc w:val="left"/>
        <w:rPr>
          <w:color w:val="000000"/>
          <w:lang w:val="en-GB"/>
        </w:rPr>
      </w:pPr>
    </w:p>
    <w:p w:rsidR="002B1263" w:rsidRDefault="002B1263" w:rsidP="006C4391">
      <w:pPr>
        <w:tabs>
          <w:tab w:val="left" w:pos="1298"/>
          <w:tab w:val="left" w:pos="1701"/>
          <w:tab w:val="left" w:pos="1985"/>
        </w:tabs>
        <w:spacing w:line="240" w:lineRule="auto"/>
        <w:jc w:val="left"/>
        <w:rPr>
          <w:color w:val="000000"/>
          <w:lang w:val="en-GB"/>
        </w:rPr>
      </w:pPr>
      <w:r>
        <w:rPr>
          <w:color w:val="000000"/>
          <w:lang w:val="en-GB"/>
        </w:rPr>
        <w:t xml:space="preserve">2. </w:t>
      </w:r>
      <w:r w:rsidRPr="00EF7BA1">
        <w:rPr>
          <w:color w:val="000000"/>
          <w:lang w:val="en-GB"/>
        </w:rPr>
        <w:t>Curriculum design</w:t>
      </w:r>
    </w:p>
    <w:p w:rsidR="002B1263" w:rsidRDefault="002B1263" w:rsidP="000E5F46">
      <w:pPr>
        <w:tabs>
          <w:tab w:val="left" w:pos="1298"/>
          <w:tab w:val="left" w:pos="1701"/>
          <w:tab w:val="left" w:pos="1985"/>
        </w:tabs>
        <w:spacing w:line="240" w:lineRule="auto"/>
        <w:jc w:val="left"/>
        <w:rPr>
          <w:color w:val="000000"/>
          <w:lang w:val="en-GB"/>
        </w:rPr>
      </w:pPr>
      <w:r>
        <w:rPr>
          <w:color w:val="000000"/>
          <w:lang w:val="en-GB"/>
        </w:rPr>
        <w:t>Although the curriculum offered has clear and logical structure, and it also provides the students with the opportunity of opting for elective subjects; some concerns must be addressed in order to improve the quality of the programme.</w:t>
      </w:r>
    </w:p>
    <w:p w:rsidR="002B1263" w:rsidRDefault="002B1263" w:rsidP="000E5F46">
      <w:pPr>
        <w:tabs>
          <w:tab w:val="left" w:pos="1298"/>
          <w:tab w:val="left" w:pos="1701"/>
          <w:tab w:val="left" w:pos="1985"/>
        </w:tabs>
        <w:spacing w:line="240" w:lineRule="auto"/>
        <w:jc w:val="left"/>
        <w:rPr>
          <w:color w:val="000000"/>
          <w:lang w:val="en-GB"/>
        </w:rPr>
      </w:pPr>
      <w:r>
        <w:rPr>
          <w:color w:val="000000"/>
          <w:lang w:val="en-GB"/>
        </w:rPr>
        <w:t xml:space="preserve">First, the length of the programme would require some further reflection. In fact, a 60 credits programme to be completed in year period by student teachers who are simultaneously working at schools does not favour the achievement of stated learning outcomes. </w:t>
      </w:r>
    </w:p>
    <w:p w:rsidR="002B1263" w:rsidRDefault="002B1263" w:rsidP="000E5F46">
      <w:pPr>
        <w:tabs>
          <w:tab w:val="left" w:pos="1298"/>
          <w:tab w:val="left" w:pos="1701"/>
          <w:tab w:val="left" w:pos="1985"/>
        </w:tabs>
        <w:spacing w:line="240" w:lineRule="auto"/>
        <w:jc w:val="left"/>
        <w:rPr>
          <w:color w:val="000000"/>
          <w:lang w:val="en-GB"/>
        </w:rPr>
      </w:pPr>
      <w:r>
        <w:rPr>
          <w:color w:val="000000"/>
          <w:lang w:val="en-GB"/>
        </w:rPr>
        <w:t>Second, there is lack of clarity in the official documents on the amount of credit points for the final thesis (legally 3, but stated 4), which could prove confusing for the students.</w:t>
      </w:r>
    </w:p>
    <w:p w:rsidR="002B1263" w:rsidRDefault="002B1263" w:rsidP="000E5F46">
      <w:pPr>
        <w:tabs>
          <w:tab w:val="left" w:pos="1298"/>
          <w:tab w:val="left" w:pos="1701"/>
          <w:tab w:val="left" w:pos="1985"/>
        </w:tabs>
        <w:spacing w:line="240" w:lineRule="auto"/>
        <w:jc w:val="left"/>
        <w:rPr>
          <w:color w:val="000000"/>
          <w:lang w:val="en-GB"/>
        </w:rPr>
      </w:pPr>
      <w:r>
        <w:rPr>
          <w:color w:val="000000"/>
          <w:lang w:val="en-GB"/>
        </w:rPr>
        <w:t>Third, the rationalization process currently undertaken could hinder the programme quality and should be carefully thought through. For example, the subject of special didactics, which is regarded as relevant by employers and currently offered at VU, will not be offered in the next year to integrate its components in other courses. The effectiveness of an approach that would in practice reduce the opportunities for specialization of the students should be carefully reconsidered.</w:t>
      </w:r>
    </w:p>
    <w:p w:rsidR="002B1263" w:rsidRDefault="002B1263" w:rsidP="00925DE1">
      <w:pPr>
        <w:tabs>
          <w:tab w:val="left" w:pos="1298"/>
          <w:tab w:val="left" w:pos="1701"/>
          <w:tab w:val="left" w:pos="1985"/>
        </w:tabs>
        <w:spacing w:line="240" w:lineRule="auto"/>
        <w:jc w:val="left"/>
        <w:rPr>
          <w:color w:val="000000"/>
          <w:lang w:val="en-GB"/>
        </w:rPr>
      </w:pPr>
      <w:r>
        <w:rPr>
          <w:color w:val="000000"/>
          <w:lang w:val="en-GB"/>
        </w:rPr>
        <w:t xml:space="preserve">Last but not least, there is some mismatch between subject specializations offered and the expertise of the university teaching staff so that subject didactics are not always taught by subject specialists. </w:t>
      </w:r>
    </w:p>
    <w:p w:rsidR="002B1263" w:rsidRDefault="002B1263" w:rsidP="006C4391">
      <w:pPr>
        <w:tabs>
          <w:tab w:val="left" w:pos="1298"/>
          <w:tab w:val="left" w:pos="1701"/>
          <w:tab w:val="left" w:pos="1985"/>
        </w:tabs>
        <w:spacing w:line="240" w:lineRule="auto"/>
        <w:jc w:val="left"/>
        <w:rPr>
          <w:color w:val="000000"/>
          <w:lang w:val="en-GB"/>
        </w:rPr>
      </w:pPr>
    </w:p>
    <w:p w:rsidR="002B1263" w:rsidRDefault="002B1263" w:rsidP="006C4391">
      <w:pPr>
        <w:tabs>
          <w:tab w:val="left" w:pos="1298"/>
          <w:tab w:val="left" w:pos="1701"/>
          <w:tab w:val="left" w:pos="1985"/>
        </w:tabs>
        <w:spacing w:line="240" w:lineRule="auto"/>
        <w:jc w:val="left"/>
        <w:rPr>
          <w:color w:val="000000"/>
          <w:lang w:val="en-GB"/>
        </w:rPr>
      </w:pPr>
      <w:r>
        <w:rPr>
          <w:color w:val="000000"/>
          <w:lang w:val="en-GB"/>
        </w:rPr>
        <w:t xml:space="preserve">3. </w:t>
      </w:r>
      <w:r w:rsidRPr="00EF7BA1">
        <w:rPr>
          <w:color w:val="000000"/>
          <w:lang w:val="en-GB"/>
        </w:rPr>
        <w:t>Teaching staff</w:t>
      </w:r>
    </w:p>
    <w:p w:rsidR="002B1263" w:rsidRDefault="002B1263" w:rsidP="00925DE1">
      <w:pPr>
        <w:tabs>
          <w:tab w:val="left" w:pos="1298"/>
          <w:tab w:val="left" w:pos="1985"/>
        </w:tabs>
        <w:spacing w:line="240" w:lineRule="auto"/>
        <w:jc w:val="left"/>
        <w:rPr>
          <w:color w:val="000000"/>
          <w:lang w:val="en-GB"/>
        </w:rPr>
      </w:pPr>
      <w:r>
        <w:rPr>
          <w:color w:val="000000"/>
          <w:lang w:val="en-GB"/>
        </w:rPr>
        <w:t>One major strength of the programme relates to the extensive experience of the teaching staff as school teachers, which provides them with the subject specific knowledge and the necessary sensibility for addressing school and school didactics issues. Moreover, the majority of staff have doctoral degrees, participate to research projects, and publish in Lithuanian journals. Yet, only a limited number of staff has published in internationally peer reviewed journals.</w:t>
      </w:r>
    </w:p>
    <w:p w:rsidR="002B1263" w:rsidRDefault="002B1263" w:rsidP="00A55EB1">
      <w:pPr>
        <w:tabs>
          <w:tab w:val="left" w:pos="1298"/>
          <w:tab w:val="left" w:pos="1985"/>
        </w:tabs>
        <w:spacing w:line="240" w:lineRule="auto"/>
        <w:jc w:val="left"/>
        <w:rPr>
          <w:color w:val="000000"/>
          <w:lang w:val="en-GB"/>
        </w:rPr>
      </w:pPr>
      <w:r>
        <w:rPr>
          <w:color w:val="000000"/>
          <w:lang w:val="en-GB"/>
        </w:rPr>
        <w:t>In terms of international mobility, VU supports staffs’ financial needs for attending conferences abroad and mobility initiatives, and many staff members have participated in in-service workshops abroad. The institution also attracts foreign experts for seminars and visiting programmes. Yet, no foreign experts visiting Vilnius University are involved in the programme. This fact reduces the opportunities for the students to be exposed to different materials and points of view, especially when taking into account that student mobility is almost non-existent (most students are working students and have families) and that the publication of articles in international peer reviewed journals still deserves too little attention among the staff members.</w:t>
      </w:r>
    </w:p>
    <w:p w:rsidR="002B1263" w:rsidRDefault="002B1263" w:rsidP="00A55EB1">
      <w:pPr>
        <w:tabs>
          <w:tab w:val="left" w:pos="1298"/>
          <w:tab w:val="left" w:pos="1985"/>
        </w:tabs>
        <w:spacing w:line="240" w:lineRule="auto"/>
        <w:jc w:val="left"/>
        <w:rPr>
          <w:color w:val="000000"/>
          <w:lang w:val="en-GB"/>
        </w:rPr>
      </w:pPr>
    </w:p>
    <w:p w:rsidR="002B1263" w:rsidRDefault="002B1263" w:rsidP="00A55EB1">
      <w:pPr>
        <w:tabs>
          <w:tab w:val="left" w:pos="1298"/>
          <w:tab w:val="left" w:pos="1985"/>
        </w:tabs>
        <w:spacing w:line="240" w:lineRule="auto"/>
        <w:jc w:val="left"/>
        <w:rPr>
          <w:color w:val="000000"/>
          <w:lang w:val="en-GB"/>
        </w:rPr>
      </w:pPr>
      <w:r>
        <w:t xml:space="preserve">4. </w:t>
      </w:r>
      <w:r w:rsidRPr="00EF7BA1">
        <w:t>Facilities and learning resources</w:t>
      </w:r>
    </w:p>
    <w:p w:rsidR="002B1263" w:rsidRDefault="002B1263" w:rsidP="00A55EB1">
      <w:pPr>
        <w:tabs>
          <w:tab w:val="left" w:pos="1298"/>
          <w:tab w:val="left" w:pos="1985"/>
        </w:tabs>
        <w:spacing w:line="240" w:lineRule="auto"/>
        <w:jc w:val="left"/>
        <w:rPr>
          <w:color w:val="000000"/>
          <w:lang w:val="en-GB"/>
        </w:rPr>
      </w:pPr>
      <w:r>
        <w:rPr>
          <w:color w:val="000000"/>
          <w:lang w:val="en-GB"/>
        </w:rPr>
        <w:t>In general, VU – and hence the programme – has excellent facilities and resources for ensuring student teachers’ learning. Still, during the visit it emerged that the library has only limited availability of school textbooks for teaching subject didactics and making preparations for teaching practice. Although many materials are to be found in schools, it is necessary for the students to acquire a broad overview of the quality of instruments available and such expertise must be acquired while in University.</w:t>
      </w:r>
    </w:p>
    <w:p w:rsidR="002B1263" w:rsidRDefault="002B1263" w:rsidP="00A55EB1">
      <w:pPr>
        <w:tabs>
          <w:tab w:val="left" w:pos="1298"/>
          <w:tab w:val="left" w:pos="1985"/>
        </w:tabs>
        <w:spacing w:line="240" w:lineRule="auto"/>
        <w:jc w:val="left"/>
        <w:rPr>
          <w:color w:val="000000"/>
          <w:lang w:val="en-GB"/>
        </w:rPr>
      </w:pPr>
      <w:r>
        <w:rPr>
          <w:color w:val="000000"/>
          <w:lang w:val="en-GB"/>
        </w:rPr>
        <w:t>The stakeholders interviewed appear to be truly committed to the programme and eager to collaborate.</w:t>
      </w:r>
    </w:p>
    <w:p w:rsidR="002B1263" w:rsidRDefault="002B1263" w:rsidP="00A55EB1">
      <w:pPr>
        <w:tabs>
          <w:tab w:val="left" w:pos="1298"/>
          <w:tab w:val="left" w:pos="1985"/>
        </w:tabs>
        <w:spacing w:line="240" w:lineRule="auto"/>
        <w:jc w:val="left"/>
        <w:rPr>
          <w:color w:val="000000"/>
          <w:lang w:val="en-GB"/>
        </w:rPr>
      </w:pPr>
    </w:p>
    <w:p w:rsidR="002B1263" w:rsidRDefault="002B1263" w:rsidP="00A55EB1">
      <w:pPr>
        <w:tabs>
          <w:tab w:val="left" w:pos="1298"/>
          <w:tab w:val="left" w:pos="1985"/>
        </w:tabs>
        <w:spacing w:line="240" w:lineRule="auto"/>
        <w:jc w:val="left"/>
        <w:rPr>
          <w:lang w:val="en-GB"/>
        </w:rPr>
      </w:pPr>
      <w:r>
        <w:rPr>
          <w:color w:val="000000"/>
          <w:lang w:val="en-GB"/>
        </w:rPr>
        <w:t xml:space="preserve">5. </w:t>
      </w:r>
      <w:r w:rsidRPr="00DC0BD9">
        <w:rPr>
          <w:lang w:val="en-GB"/>
        </w:rPr>
        <w:t>Study process and students' performance assessment</w:t>
      </w:r>
    </w:p>
    <w:p w:rsidR="002B1263" w:rsidRDefault="002B1263" w:rsidP="006C4391">
      <w:pPr>
        <w:tabs>
          <w:tab w:val="left" w:pos="1298"/>
          <w:tab w:val="left" w:pos="1701"/>
          <w:tab w:val="left" w:pos="1985"/>
        </w:tabs>
        <w:spacing w:line="240" w:lineRule="auto"/>
        <w:jc w:val="left"/>
        <w:rPr>
          <w:color w:val="000000"/>
          <w:lang w:val="en-GB"/>
        </w:rPr>
      </w:pPr>
      <w:r w:rsidRPr="00E4028D">
        <w:rPr>
          <w:color w:val="000000"/>
          <w:lang w:val="en-GB"/>
        </w:rPr>
        <w:t>As indica</w:t>
      </w:r>
      <w:r>
        <w:rPr>
          <w:color w:val="000000"/>
          <w:lang w:val="en-GB"/>
        </w:rPr>
        <w:t xml:space="preserve">ted in the general report, even if many </w:t>
      </w:r>
      <w:r w:rsidRPr="001A2833">
        <w:rPr>
          <w:lang w:val="en-GB"/>
        </w:rPr>
        <w:t>of the courses provided are well suited to the programme</w:t>
      </w:r>
      <w:r>
        <w:rPr>
          <w:lang w:val="en-GB"/>
        </w:rPr>
        <w:t>,</w:t>
      </w:r>
      <w:r w:rsidRPr="001A2833">
        <w:rPr>
          <w:lang w:val="en-GB"/>
        </w:rPr>
        <w:t xml:space="preserve"> </w:t>
      </w:r>
      <w:r>
        <w:rPr>
          <w:color w:val="000000"/>
          <w:lang w:val="en-GB"/>
        </w:rPr>
        <w:t>the poor</w:t>
      </w:r>
      <w:r w:rsidRPr="00E4028D">
        <w:rPr>
          <w:color w:val="000000"/>
          <w:lang w:val="en-GB"/>
        </w:rPr>
        <w:t xml:space="preserve"> </w:t>
      </w:r>
      <w:r>
        <w:rPr>
          <w:color w:val="000000"/>
          <w:lang w:val="en-GB"/>
        </w:rPr>
        <w:t>quality</w:t>
      </w:r>
      <w:r w:rsidRPr="00E4028D">
        <w:rPr>
          <w:color w:val="000000"/>
          <w:lang w:val="en-GB"/>
        </w:rPr>
        <w:t xml:space="preserve"> of the student teacher school practice is an issue that need</w:t>
      </w:r>
      <w:r>
        <w:rPr>
          <w:color w:val="000000"/>
          <w:lang w:val="en-GB"/>
        </w:rPr>
        <w:t>s</w:t>
      </w:r>
      <w:r w:rsidRPr="00E4028D">
        <w:rPr>
          <w:color w:val="000000"/>
          <w:lang w:val="en-GB"/>
        </w:rPr>
        <w:t xml:space="preserve"> to be addressed at national level</w:t>
      </w:r>
      <w:r>
        <w:rPr>
          <w:color w:val="000000"/>
          <w:lang w:val="en-GB"/>
        </w:rPr>
        <w:t>.</w:t>
      </w:r>
      <w:r w:rsidRPr="00E4028D">
        <w:rPr>
          <w:color w:val="000000"/>
          <w:lang w:val="en-GB"/>
        </w:rPr>
        <w:t xml:space="preserve"> </w:t>
      </w:r>
    </w:p>
    <w:p w:rsidR="002B1263" w:rsidRDefault="002B1263" w:rsidP="00841AAC">
      <w:pPr>
        <w:tabs>
          <w:tab w:val="left" w:pos="1298"/>
          <w:tab w:val="left" w:pos="1701"/>
          <w:tab w:val="left" w:pos="1985"/>
        </w:tabs>
        <w:spacing w:line="240" w:lineRule="auto"/>
        <w:jc w:val="left"/>
        <w:rPr>
          <w:color w:val="000000"/>
        </w:rPr>
      </w:pPr>
      <w:r>
        <w:t>Indeed, the amount of real practical studies, the variety of schools experienced by students, the training of mentors, quality and amount of feedback given by mentors,</w:t>
      </w:r>
      <w:r w:rsidRPr="000E0DF0">
        <w:t xml:space="preserve"> university staff’s involvement in </w:t>
      </w:r>
      <w:r w:rsidRPr="00E9389C">
        <w:rPr>
          <w:color w:val="000000"/>
        </w:rPr>
        <w:t xml:space="preserve">supervision of school practice, assessment of practice, quality assurance of that practice, </w:t>
      </w:r>
      <w:r>
        <w:rPr>
          <w:color w:val="000000"/>
        </w:rPr>
        <w:t xml:space="preserve">the </w:t>
      </w:r>
      <w:r w:rsidRPr="00E9389C">
        <w:rPr>
          <w:color w:val="000000"/>
        </w:rPr>
        <w:t>over</w:t>
      </w:r>
      <w:r>
        <w:rPr>
          <w:color w:val="000000"/>
        </w:rPr>
        <w:t>rating (marking) of student</w:t>
      </w:r>
      <w:r w:rsidRPr="00E9389C">
        <w:rPr>
          <w:color w:val="000000"/>
        </w:rPr>
        <w:t xml:space="preserve"> competences  and lack of any failures in practice-based (field) studies undermine the</w:t>
      </w:r>
      <w:r>
        <w:rPr>
          <w:color w:val="000000"/>
        </w:rPr>
        <w:t xml:space="preserve"> credibility of the entire pro</w:t>
      </w:r>
      <w:r w:rsidRPr="00E9389C">
        <w:rPr>
          <w:color w:val="000000"/>
        </w:rPr>
        <w:t>gramme.</w:t>
      </w:r>
    </w:p>
    <w:p w:rsidR="002B1263" w:rsidRPr="001A2833" w:rsidRDefault="002B1263" w:rsidP="00841AAC">
      <w:pPr>
        <w:spacing w:line="240" w:lineRule="auto"/>
        <w:rPr>
          <w:lang w:val="en-GB"/>
        </w:rPr>
      </w:pPr>
      <w:r w:rsidRPr="001A2833">
        <w:rPr>
          <w:lang w:val="en-GB"/>
        </w:rPr>
        <w:t>Mentors must be trained, particularly if they are to be relied upon to teach specific subject didactics</w:t>
      </w:r>
      <w:r>
        <w:rPr>
          <w:lang w:val="en-GB"/>
        </w:rPr>
        <w:t>, which appears to be the case provided that there is no evidence of university direct assessment of teaching practice work</w:t>
      </w:r>
      <w:r w:rsidRPr="001A2833">
        <w:rPr>
          <w:lang w:val="en-GB"/>
        </w:rPr>
        <w:t xml:space="preserve">. </w:t>
      </w:r>
      <w:r>
        <w:rPr>
          <w:lang w:val="en-GB"/>
        </w:rPr>
        <w:t>Although only a limited number of applicants actually enrols in the programme, m</w:t>
      </w:r>
      <w:r w:rsidRPr="001A2833">
        <w:rPr>
          <w:lang w:val="en-GB"/>
        </w:rPr>
        <w:t>arks are too high and there are no failures</w:t>
      </w:r>
      <w:r>
        <w:rPr>
          <w:lang w:val="en-GB"/>
        </w:rPr>
        <w:t>. This fact raises some concern as not e</w:t>
      </w:r>
      <w:r w:rsidRPr="001A2833">
        <w:rPr>
          <w:lang w:val="en-GB"/>
        </w:rPr>
        <w:t>veryone is not suited to becoming a teacher even if highly motivated. There needs to be some overall strategy for confirming that the marks awarded</w:t>
      </w:r>
      <w:r>
        <w:rPr>
          <w:lang w:val="en-GB"/>
        </w:rPr>
        <w:t xml:space="preserve"> in different schools and for different subject teaching</w:t>
      </w:r>
      <w:r w:rsidRPr="001A2833">
        <w:rPr>
          <w:lang w:val="en-GB"/>
        </w:rPr>
        <w:t xml:space="preserve"> are standardised across the programme and nationally.</w:t>
      </w:r>
    </w:p>
    <w:p w:rsidR="002B1263" w:rsidRDefault="002B1263" w:rsidP="006C4391">
      <w:pPr>
        <w:tabs>
          <w:tab w:val="left" w:pos="1298"/>
          <w:tab w:val="left" w:pos="1701"/>
          <w:tab w:val="left" w:pos="1985"/>
        </w:tabs>
        <w:spacing w:line="240" w:lineRule="auto"/>
        <w:jc w:val="left"/>
        <w:rPr>
          <w:color w:val="000000"/>
        </w:rPr>
      </w:pPr>
    </w:p>
    <w:p w:rsidR="002B1263" w:rsidRDefault="002B1263" w:rsidP="006C4391">
      <w:pPr>
        <w:tabs>
          <w:tab w:val="left" w:pos="1298"/>
          <w:tab w:val="left" w:pos="1701"/>
          <w:tab w:val="left" w:pos="1985"/>
        </w:tabs>
        <w:spacing w:line="240" w:lineRule="auto"/>
        <w:jc w:val="left"/>
        <w:rPr>
          <w:color w:val="000000"/>
        </w:rPr>
      </w:pPr>
      <w:r>
        <w:rPr>
          <w:color w:val="000000"/>
        </w:rPr>
        <w:t xml:space="preserve">6. </w:t>
      </w:r>
      <w:r w:rsidRPr="00EF7BA1">
        <w:rPr>
          <w:color w:val="000000"/>
          <w:lang w:val="en-GB"/>
        </w:rPr>
        <w:t>Programme management</w:t>
      </w:r>
    </w:p>
    <w:p w:rsidR="002B1263" w:rsidRDefault="002B1263" w:rsidP="009B7493">
      <w:pPr>
        <w:tabs>
          <w:tab w:val="left" w:pos="1298"/>
          <w:tab w:val="left" w:pos="1701"/>
          <w:tab w:val="left" w:pos="1985"/>
        </w:tabs>
        <w:spacing w:line="240" w:lineRule="auto"/>
        <w:jc w:val="left"/>
        <w:rPr>
          <w:lang w:val="en-GB"/>
        </w:rPr>
      </w:pPr>
      <w:r w:rsidRPr="001A2833">
        <w:rPr>
          <w:lang w:val="en-GB"/>
        </w:rPr>
        <w:t xml:space="preserve">There are good relationships with schools and the staff team are aware of the problems they face in teaching this programme. </w:t>
      </w:r>
      <w:r>
        <w:rPr>
          <w:color w:val="000000"/>
          <w:lang w:val="en-GB"/>
        </w:rPr>
        <w:t xml:space="preserve">In general, the measures taken for programme management are satisfactory, and there is </w:t>
      </w:r>
      <w:r w:rsidRPr="001A2833">
        <w:rPr>
          <w:lang w:val="en-GB"/>
        </w:rPr>
        <w:t>regular revision of the programme taking into account the views of students and staff</w:t>
      </w:r>
      <w:r>
        <w:rPr>
          <w:lang w:val="en-GB"/>
        </w:rPr>
        <w:t>.</w:t>
      </w:r>
    </w:p>
    <w:p w:rsidR="002B1263" w:rsidRDefault="002B1263" w:rsidP="009B7493">
      <w:pPr>
        <w:tabs>
          <w:tab w:val="left" w:pos="1298"/>
          <w:tab w:val="left" w:pos="1701"/>
          <w:tab w:val="left" w:pos="1985"/>
        </w:tabs>
        <w:spacing w:line="240" w:lineRule="auto"/>
        <w:jc w:val="left"/>
        <w:rPr>
          <w:lang w:val="en-GB"/>
        </w:rPr>
      </w:pPr>
      <w:r>
        <w:rPr>
          <w:lang w:val="en-GB"/>
        </w:rPr>
        <w:t>Yet, the team would need to address urgently the issues concerning the support and assessment of teaching practice.</w:t>
      </w:r>
    </w:p>
    <w:p w:rsidR="002B1263" w:rsidRPr="00EF7BA1" w:rsidRDefault="002B1263" w:rsidP="008B04FA">
      <w:pPr>
        <w:pStyle w:val="Heading1"/>
        <w:jc w:val="left"/>
      </w:pPr>
      <w:r>
        <w:rPr>
          <w:lang w:val="en-US"/>
        </w:rPr>
        <w:br w:type="page"/>
      </w:r>
      <w:bookmarkStart w:id="13" w:name="_Toc328485514"/>
      <w:r w:rsidRPr="008B04FA">
        <w:rPr>
          <w:sz w:val="24"/>
        </w:rPr>
        <w:t>V. GENERAL ASSESSMENT</w:t>
      </w:r>
      <w:bookmarkEnd w:id="13"/>
      <w:r w:rsidRPr="00EF7BA1">
        <w:t xml:space="preserve"> </w:t>
      </w:r>
    </w:p>
    <w:p w:rsidR="002B1263" w:rsidRPr="00EF7BA1" w:rsidRDefault="002B1263" w:rsidP="000F4C28"/>
    <w:p w:rsidR="002B1263" w:rsidRPr="00EF7BA1" w:rsidRDefault="002B1263" w:rsidP="000F4C28">
      <w:r w:rsidRPr="00EF7BA1">
        <w:t xml:space="preserve">The study programme </w:t>
      </w:r>
      <w:r>
        <w:rPr>
          <w:i/>
        </w:rPr>
        <w:t>Pedagogy</w:t>
      </w:r>
      <w:r>
        <w:t xml:space="preserve"> </w:t>
      </w:r>
      <w:r w:rsidRPr="00EF7BA1">
        <w:rPr>
          <w:color w:val="000000"/>
          <w:lang w:val="en-GB"/>
        </w:rPr>
        <w:t xml:space="preserve">(state code – </w:t>
      </w:r>
      <w:r w:rsidRPr="00AE16BD">
        <w:t>631X10001, 62207S133</w:t>
      </w:r>
      <w:r w:rsidRPr="00EF7BA1">
        <w:rPr>
          <w:color w:val="000000"/>
          <w:szCs w:val="32"/>
        </w:rPr>
        <w:t>)</w:t>
      </w:r>
      <w:r w:rsidRPr="00EF7BA1">
        <w:rPr>
          <w:color w:val="000000"/>
          <w:lang w:val="en-GB"/>
        </w:rPr>
        <w:t xml:space="preserve"> of </w:t>
      </w:r>
      <w:r>
        <w:rPr>
          <w:color w:val="000000"/>
          <w:lang w:val="en-GB"/>
        </w:rPr>
        <w:t xml:space="preserve">Vilnius University </w:t>
      </w:r>
      <w:r w:rsidRPr="00EF7BA1">
        <w:rPr>
          <w:color w:val="000000"/>
          <w:lang w:val="en-GB"/>
        </w:rPr>
        <w:t xml:space="preserve">is given </w:t>
      </w:r>
      <w:r w:rsidRPr="00B46385">
        <w:rPr>
          <w:b/>
          <w:color w:val="000000"/>
          <w:lang w:val="en-GB"/>
        </w:rPr>
        <w:t>negative</w:t>
      </w:r>
      <w:r w:rsidRPr="00EF7BA1">
        <w:rPr>
          <w:color w:val="000000"/>
          <w:lang w:val="en-GB"/>
        </w:rPr>
        <w:t xml:space="preserve"> evaluation. </w:t>
      </w:r>
    </w:p>
    <w:p w:rsidR="002B1263" w:rsidRPr="00EF7BA1" w:rsidRDefault="002B1263" w:rsidP="00AC29B3">
      <w:pPr>
        <w:pStyle w:val="Heading1"/>
        <w:rPr>
          <w:sz w:val="24"/>
          <w:lang w:val="en-GB"/>
        </w:rPr>
      </w:pPr>
    </w:p>
    <w:p w:rsidR="002B1263" w:rsidRPr="00EF7BA1" w:rsidRDefault="002B1263" w:rsidP="00AA7843">
      <w:pPr>
        <w:rPr>
          <w:lang w:val="en-GB"/>
        </w:rPr>
      </w:pPr>
      <w:r w:rsidRPr="00EF7BA1">
        <w:rPr>
          <w:i/>
          <w:lang w:val="en-GB"/>
        </w:rPr>
        <w:t>Study programme assessment in points by evaluation areas</w:t>
      </w:r>
      <w:r w:rsidRPr="00EF7BA1">
        <w:rPr>
          <w:lang w:val="en-GB"/>
        </w:rPr>
        <w:t>.</w:t>
      </w:r>
    </w:p>
    <w:tbl>
      <w:tblPr>
        <w:tblW w:w="0" w:type="auto"/>
        <w:tblInd w:w="108" w:type="dxa"/>
        <w:tblCellMar>
          <w:left w:w="0" w:type="dxa"/>
          <w:right w:w="0" w:type="dxa"/>
        </w:tblCellMar>
        <w:tblLook w:val="0000"/>
      </w:tblPr>
      <w:tblGrid>
        <w:gridCol w:w="570"/>
        <w:gridCol w:w="6990"/>
        <w:gridCol w:w="1806"/>
      </w:tblGrid>
      <w:tr w:rsidR="002B1263" w:rsidRPr="00EF7BA1">
        <w:trPr>
          <w:trHeight w:val="60"/>
        </w:trPr>
        <w:tc>
          <w:tcPr>
            <w:tcW w:w="570"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tcPr>
          <w:p w:rsidR="002B1263" w:rsidRPr="00EF7BA1" w:rsidRDefault="002B1263" w:rsidP="00FB52E6">
            <w:pPr>
              <w:spacing w:before="100" w:beforeAutospacing="1" w:after="100" w:afterAutospacing="1" w:line="240" w:lineRule="auto"/>
              <w:jc w:val="center"/>
              <w:rPr>
                <w:lang w:val="en-US"/>
              </w:rPr>
            </w:pPr>
            <w:r w:rsidRPr="00EF7BA1">
              <w:rPr>
                <w:lang w:val="en-US"/>
              </w:rPr>
              <w:t>No.</w:t>
            </w:r>
          </w:p>
        </w:tc>
        <w:tc>
          <w:tcPr>
            <w:tcW w:w="6990"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rsidR="002B1263" w:rsidRPr="00EF7BA1" w:rsidRDefault="002B1263" w:rsidP="00FB52E6">
            <w:pPr>
              <w:spacing w:before="100" w:beforeAutospacing="1" w:after="100" w:afterAutospacing="1" w:line="240" w:lineRule="auto"/>
              <w:jc w:val="center"/>
              <w:rPr>
                <w:lang w:val="en-US"/>
              </w:rPr>
            </w:pPr>
            <w:r w:rsidRPr="00EF7BA1">
              <w:rPr>
                <w:lang w:val="en-US"/>
              </w:rPr>
              <w:t>Evaluation Area</w:t>
            </w:r>
          </w:p>
        </w:tc>
        <w:tc>
          <w:tcPr>
            <w:tcW w:w="1806"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rsidR="002B1263" w:rsidRPr="00EF7BA1" w:rsidRDefault="002B1263" w:rsidP="00FB52E6">
            <w:pPr>
              <w:spacing w:before="100" w:beforeAutospacing="1" w:after="100" w:afterAutospacing="1" w:line="240" w:lineRule="auto"/>
              <w:jc w:val="center"/>
              <w:rPr>
                <w:lang w:val="en-US"/>
              </w:rPr>
            </w:pPr>
            <w:r w:rsidRPr="00EF7BA1">
              <w:rPr>
                <w:lang w:val="en-US"/>
              </w:rPr>
              <w:t>Evaluation Area in Points*   </w:t>
            </w:r>
          </w:p>
        </w:tc>
      </w:tr>
      <w:tr w:rsidR="002B1263" w:rsidRPr="00EF7BA1" w:rsidTr="005314D1">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2B1263" w:rsidRPr="00EF7BA1" w:rsidRDefault="002B1263" w:rsidP="00FB52E6">
            <w:pPr>
              <w:spacing w:before="100" w:beforeAutospacing="1" w:after="100" w:afterAutospacing="1" w:line="240" w:lineRule="auto"/>
              <w:jc w:val="center"/>
              <w:rPr>
                <w:lang w:val="en-US"/>
              </w:rPr>
            </w:pPr>
            <w:r w:rsidRPr="00EF7BA1">
              <w:rPr>
                <w:lang w:val="en-US"/>
              </w:rPr>
              <w:t>1.</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2B1263" w:rsidRPr="00EF7BA1" w:rsidRDefault="002B1263" w:rsidP="00FB52E6">
            <w:pPr>
              <w:spacing w:before="100" w:beforeAutospacing="1" w:after="100" w:afterAutospacing="1" w:line="240" w:lineRule="auto"/>
              <w:jc w:val="left"/>
              <w:rPr>
                <w:lang w:val="en-US"/>
              </w:rPr>
            </w:pPr>
            <w:r w:rsidRPr="00EF7BA1">
              <w:rPr>
                <w:color w:val="000000"/>
                <w:lang w:val="en-GB"/>
              </w:rPr>
              <w:t xml:space="preserve">Programme aims and  learning outcomes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tcPr>
          <w:p w:rsidR="002B1263" w:rsidRPr="00B46385" w:rsidRDefault="002B1263" w:rsidP="00B46385">
            <w:pPr>
              <w:spacing w:line="240" w:lineRule="auto"/>
              <w:jc w:val="center"/>
              <w:rPr>
                <w:lang w:val="en-GB"/>
              </w:rPr>
            </w:pPr>
            <w:r w:rsidRPr="00B46385">
              <w:rPr>
                <w:lang w:val="en-GB"/>
              </w:rPr>
              <w:t>3</w:t>
            </w:r>
          </w:p>
        </w:tc>
      </w:tr>
      <w:tr w:rsidR="002B1263" w:rsidRPr="00EF7BA1" w:rsidTr="005314D1">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2B1263" w:rsidRPr="00EF7BA1" w:rsidRDefault="002B1263" w:rsidP="00FB52E6">
            <w:pPr>
              <w:spacing w:before="100" w:beforeAutospacing="1" w:after="100" w:afterAutospacing="1" w:line="240" w:lineRule="auto"/>
              <w:jc w:val="center"/>
              <w:rPr>
                <w:lang w:val="en-US"/>
              </w:rPr>
            </w:pPr>
            <w:r w:rsidRPr="00EF7BA1">
              <w:rPr>
                <w:lang w:val="en-US"/>
              </w:rPr>
              <w:t>2.</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2B1263" w:rsidRPr="00EF7BA1" w:rsidRDefault="002B1263" w:rsidP="00FB52E6">
            <w:pPr>
              <w:spacing w:before="100" w:beforeAutospacing="1" w:after="100" w:afterAutospacing="1" w:line="240" w:lineRule="auto"/>
              <w:jc w:val="left"/>
              <w:rPr>
                <w:lang w:val="en-US"/>
              </w:rPr>
            </w:pPr>
            <w:r w:rsidRPr="00EF7BA1">
              <w:rPr>
                <w:color w:val="000000"/>
                <w:lang w:val="en-GB"/>
              </w:rPr>
              <w:t>Curriculum design</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tcPr>
          <w:p w:rsidR="002B1263" w:rsidRPr="00B46385" w:rsidRDefault="002B1263" w:rsidP="00B46385">
            <w:pPr>
              <w:spacing w:line="240" w:lineRule="auto"/>
              <w:jc w:val="center"/>
              <w:rPr>
                <w:lang w:val="en-GB"/>
              </w:rPr>
            </w:pPr>
            <w:r w:rsidRPr="00B46385">
              <w:rPr>
                <w:lang w:val="en-GB"/>
              </w:rPr>
              <w:t>2</w:t>
            </w:r>
          </w:p>
        </w:tc>
      </w:tr>
      <w:tr w:rsidR="002B1263" w:rsidRPr="00EF7BA1" w:rsidTr="005314D1">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2B1263" w:rsidRPr="00EF7BA1" w:rsidRDefault="002B1263" w:rsidP="00FB52E6">
            <w:pPr>
              <w:spacing w:before="100" w:beforeAutospacing="1" w:after="100" w:afterAutospacing="1" w:line="240" w:lineRule="auto"/>
              <w:jc w:val="center"/>
              <w:rPr>
                <w:lang w:val="en-US"/>
              </w:rPr>
            </w:pPr>
            <w:r w:rsidRPr="00EF7BA1">
              <w:rPr>
                <w:lang w:val="en-US"/>
              </w:rPr>
              <w:t>3.</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2B1263" w:rsidRPr="00EF7BA1" w:rsidRDefault="002B1263" w:rsidP="00FB52E6">
            <w:pPr>
              <w:spacing w:before="100" w:beforeAutospacing="1" w:after="100" w:afterAutospacing="1" w:line="240" w:lineRule="auto"/>
              <w:jc w:val="left"/>
              <w:rPr>
                <w:lang w:val="en-US"/>
              </w:rPr>
            </w:pPr>
            <w:r w:rsidRPr="00EF7BA1">
              <w:rPr>
                <w:color w:val="000000"/>
                <w:lang w:val="en-GB"/>
              </w:rPr>
              <w:t>Teaching staff</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tcPr>
          <w:p w:rsidR="002B1263" w:rsidRPr="00B46385" w:rsidRDefault="002B1263" w:rsidP="00B46385">
            <w:pPr>
              <w:spacing w:line="240" w:lineRule="auto"/>
              <w:jc w:val="center"/>
              <w:rPr>
                <w:lang w:val="en-GB"/>
              </w:rPr>
            </w:pPr>
            <w:r w:rsidRPr="00B46385">
              <w:rPr>
                <w:lang w:val="en-GB"/>
              </w:rPr>
              <w:t>3</w:t>
            </w:r>
          </w:p>
        </w:tc>
      </w:tr>
      <w:tr w:rsidR="002B1263" w:rsidRPr="00EF7BA1" w:rsidTr="005314D1">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2B1263" w:rsidRPr="00EF7BA1" w:rsidRDefault="002B1263" w:rsidP="00FB52E6">
            <w:pPr>
              <w:spacing w:before="100" w:beforeAutospacing="1" w:after="100" w:afterAutospacing="1" w:line="240" w:lineRule="auto"/>
              <w:jc w:val="center"/>
              <w:rPr>
                <w:lang w:val="en-US"/>
              </w:rPr>
            </w:pPr>
            <w:r w:rsidRPr="00EF7BA1">
              <w:rPr>
                <w:lang w:val="en-US"/>
              </w:rPr>
              <w:t>4.</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2B1263" w:rsidRPr="00EF7BA1" w:rsidRDefault="002B1263" w:rsidP="006C68B4">
            <w:pPr>
              <w:pStyle w:val="NormalParagraphStyle0"/>
              <w:tabs>
                <w:tab w:val="left" w:pos="1298"/>
                <w:tab w:val="left" w:pos="1701"/>
                <w:tab w:val="left" w:pos="1985"/>
              </w:tabs>
              <w:rPr>
                <w:lang w:val="en-GB"/>
              </w:rPr>
            </w:pPr>
            <w:r w:rsidRPr="00EF7BA1">
              <w:t xml:space="preserve">Facilities and learning resources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tcPr>
          <w:p w:rsidR="002B1263" w:rsidRPr="00B46385" w:rsidRDefault="002B1263" w:rsidP="00B46385">
            <w:pPr>
              <w:spacing w:line="240" w:lineRule="auto"/>
              <w:jc w:val="center"/>
              <w:rPr>
                <w:lang w:val="en-GB"/>
              </w:rPr>
            </w:pPr>
            <w:r w:rsidRPr="00B46385">
              <w:rPr>
                <w:lang w:val="en-GB"/>
              </w:rPr>
              <w:t>3</w:t>
            </w:r>
          </w:p>
        </w:tc>
      </w:tr>
      <w:tr w:rsidR="002B1263" w:rsidRPr="00EF7BA1" w:rsidTr="005314D1">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2B1263" w:rsidRPr="00EF7BA1" w:rsidRDefault="002B1263" w:rsidP="00FB52E6">
            <w:pPr>
              <w:spacing w:before="100" w:beforeAutospacing="1" w:after="100" w:afterAutospacing="1" w:line="240" w:lineRule="auto"/>
              <w:jc w:val="center"/>
              <w:rPr>
                <w:lang w:val="en-US"/>
              </w:rPr>
            </w:pPr>
            <w:r w:rsidRPr="00EF7BA1">
              <w:rPr>
                <w:lang w:val="en-US"/>
              </w:rPr>
              <w:t>5.</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2B1263" w:rsidRPr="00DC0BD9" w:rsidRDefault="002B1263" w:rsidP="00FB52E6">
            <w:pPr>
              <w:numPr>
                <w:ilvl w:val="8"/>
                <w:numId w:val="1"/>
              </w:numPr>
              <w:tabs>
                <w:tab w:val="clear" w:pos="360"/>
                <w:tab w:val="num" w:pos="0"/>
              </w:tabs>
              <w:spacing w:line="240" w:lineRule="auto"/>
              <w:rPr>
                <w:color w:val="000000"/>
                <w:lang w:val="en-GB"/>
              </w:rPr>
            </w:pPr>
            <w:r w:rsidRPr="00DC0BD9">
              <w:rPr>
                <w:lang w:val="en-GB"/>
              </w:rPr>
              <w:t xml:space="preserve">Study process and students' performance assessment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tcPr>
          <w:p w:rsidR="002B1263" w:rsidRPr="00B46385" w:rsidRDefault="002B1263" w:rsidP="00B46385">
            <w:pPr>
              <w:spacing w:line="240" w:lineRule="auto"/>
              <w:jc w:val="center"/>
              <w:rPr>
                <w:lang w:val="en-GB"/>
              </w:rPr>
            </w:pPr>
            <w:r w:rsidRPr="00B46385">
              <w:rPr>
                <w:lang w:val="en-GB"/>
              </w:rPr>
              <w:t>1</w:t>
            </w:r>
          </w:p>
        </w:tc>
      </w:tr>
      <w:tr w:rsidR="002B1263" w:rsidRPr="00EF7BA1" w:rsidTr="005314D1">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2B1263" w:rsidRPr="00EF7BA1" w:rsidRDefault="002B1263" w:rsidP="00FB52E6">
            <w:pPr>
              <w:spacing w:before="100" w:beforeAutospacing="1" w:after="100" w:afterAutospacing="1" w:line="240" w:lineRule="auto"/>
              <w:jc w:val="center"/>
              <w:rPr>
                <w:lang w:val="en-US"/>
              </w:rPr>
            </w:pPr>
            <w:r w:rsidRPr="00EF7BA1">
              <w:rPr>
                <w:lang w:val="en-US"/>
              </w:rPr>
              <w:t>6.</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2B1263" w:rsidRPr="00EF7BA1" w:rsidRDefault="002B1263" w:rsidP="00FB52E6">
            <w:pPr>
              <w:spacing w:before="100" w:beforeAutospacing="1" w:after="100" w:afterAutospacing="1" w:line="240" w:lineRule="auto"/>
              <w:jc w:val="left"/>
              <w:rPr>
                <w:lang w:val="en-US"/>
              </w:rPr>
            </w:pPr>
            <w:r w:rsidRPr="00EF7BA1">
              <w:rPr>
                <w:color w:val="000000"/>
                <w:lang w:val="en-GB"/>
              </w:rPr>
              <w:t>Programme management</w:t>
            </w:r>
            <w:r w:rsidRPr="00EF7BA1">
              <w:rPr>
                <w:lang w:val="en-US"/>
              </w:rPr>
              <w:t xml:space="preserve">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tcPr>
          <w:p w:rsidR="002B1263" w:rsidRPr="00B46385" w:rsidRDefault="002B1263" w:rsidP="00B46385">
            <w:pPr>
              <w:spacing w:line="240" w:lineRule="auto"/>
              <w:jc w:val="center"/>
              <w:rPr>
                <w:lang w:val="en-GB"/>
              </w:rPr>
            </w:pPr>
            <w:r w:rsidRPr="00B46385">
              <w:rPr>
                <w:lang w:val="en-GB"/>
              </w:rPr>
              <w:t>3</w:t>
            </w:r>
          </w:p>
        </w:tc>
      </w:tr>
      <w:tr w:rsidR="002B1263" w:rsidRPr="00EF7BA1" w:rsidTr="005314D1">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2B1263" w:rsidRPr="00EF7BA1" w:rsidRDefault="002B1263" w:rsidP="00FB52E6">
            <w:pPr>
              <w:spacing w:before="100" w:beforeAutospacing="1" w:after="100" w:afterAutospacing="1" w:line="240" w:lineRule="auto"/>
              <w:jc w:val="left"/>
              <w:rPr>
                <w:lang w:val="en-US"/>
              </w:rPr>
            </w:pPr>
            <w:r w:rsidRPr="00EF7BA1">
              <w:rPr>
                <w:lang w:val="en-US"/>
              </w:rPr>
              <w:t> </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2B1263" w:rsidRPr="00EF7BA1" w:rsidRDefault="002B1263" w:rsidP="00FB52E6">
            <w:pPr>
              <w:spacing w:before="100" w:beforeAutospacing="1" w:after="100" w:afterAutospacing="1" w:line="240" w:lineRule="auto"/>
              <w:jc w:val="right"/>
              <w:rPr>
                <w:lang w:val="en-US"/>
              </w:rPr>
            </w:pPr>
            <w:r w:rsidRPr="00EF7BA1">
              <w:rPr>
                <w:b/>
                <w:bCs/>
                <w:lang w:val="en-US"/>
              </w:rPr>
              <w:t>Total:</w:t>
            </w:r>
            <w:r w:rsidRPr="00EF7BA1">
              <w:rPr>
                <w:lang w:val="en-US"/>
              </w:rPr>
              <w:t>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tcPr>
          <w:p w:rsidR="002B1263" w:rsidRPr="00B46385" w:rsidRDefault="002B1263" w:rsidP="00B46385">
            <w:pPr>
              <w:spacing w:line="240" w:lineRule="auto"/>
              <w:jc w:val="center"/>
              <w:rPr>
                <w:b/>
                <w:lang w:val="en-GB"/>
              </w:rPr>
            </w:pPr>
            <w:r w:rsidRPr="00B46385">
              <w:rPr>
                <w:b/>
                <w:lang w:val="en-GB"/>
              </w:rPr>
              <w:t>15</w:t>
            </w:r>
          </w:p>
        </w:tc>
      </w:tr>
    </w:tbl>
    <w:p w:rsidR="002B1263" w:rsidRPr="00EF7BA1" w:rsidRDefault="002B1263" w:rsidP="00FE4E78">
      <w:pPr>
        <w:rPr>
          <w:sz w:val="20"/>
          <w:szCs w:val="20"/>
          <w:lang w:val="en-GB"/>
        </w:rPr>
      </w:pPr>
      <w:r w:rsidRPr="00EF7BA1">
        <w:rPr>
          <w:sz w:val="20"/>
          <w:szCs w:val="20"/>
          <w:lang w:val="en-GB"/>
        </w:rPr>
        <w:t>*1 (unsatisfactory) - there are essential shortcomings that must be eliminated;</w:t>
      </w:r>
    </w:p>
    <w:p w:rsidR="002B1263" w:rsidRPr="00EF7BA1" w:rsidRDefault="002B1263" w:rsidP="00FE4E78">
      <w:pPr>
        <w:rPr>
          <w:sz w:val="20"/>
          <w:szCs w:val="20"/>
          <w:lang w:val="en-GB"/>
        </w:rPr>
      </w:pPr>
      <w:r w:rsidRPr="00EF7BA1">
        <w:rPr>
          <w:sz w:val="20"/>
          <w:szCs w:val="20"/>
          <w:lang w:val="en-GB"/>
        </w:rPr>
        <w:t>2 (satisfactory) - meets the established minimum requirements, needs improvement;</w:t>
      </w:r>
    </w:p>
    <w:p w:rsidR="002B1263" w:rsidRPr="00EF7BA1" w:rsidRDefault="002B1263" w:rsidP="00FE4E78">
      <w:pPr>
        <w:rPr>
          <w:sz w:val="20"/>
          <w:szCs w:val="20"/>
          <w:lang w:val="en-GB"/>
        </w:rPr>
      </w:pPr>
      <w:r w:rsidRPr="00EF7BA1">
        <w:rPr>
          <w:sz w:val="20"/>
          <w:szCs w:val="20"/>
          <w:lang w:val="en-GB"/>
        </w:rPr>
        <w:t>3 (good) - the field develops systematically, has distinctive features;</w:t>
      </w:r>
    </w:p>
    <w:p w:rsidR="002B1263" w:rsidRPr="00EF7BA1" w:rsidRDefault="002B1263" w:rsidP="00FE4E78">
      <w:pPr>
        <w:rPr>
          <w:sz w:val="20"/>
          <w:szCs w:val="20"/>
          <w:lang w:val="en-GB"/>
        </w:rPr>
      </w:pPr>
      <w:r w:rsidRPr="00EF7BA1">
        <w:rPr>
          <w:sz w:val="20"/>
          <w:szCs w:val="20"/>
          <w:lang w:val="en-GB"/>
        </w:rPr>
        <w:t>4 (very good) - the field is exceptionally good.</w:t>
      </w:r>
    </w:p>
    <w:p w:rsidR="002B1263" w:rsidRPr="00EF7BA1" w:rsidRDefault="002B1263" w:rsidP="001246BF">
      <w:pPr>
        <w:rPr>
          <w:lang w:val="en-GB"/>
        </w:rPr>
      </w:pPr>
    </w:p>
    <w:p w:rsidR="002B1263" w:rsidRPr="00EF7BA1" w:rsidRDefault="002B1263" w:rsidP="00BA3589">
      <w:pPr>
        <w:jc w:val="center"/>
      </w:pPr>
    </w:p>
    <w:p w:rsidR="002B1263" w:rsidRDefault="002B1263" w:rsidP="0042253A">
      <w:pPr>
        <w:jc w:val="left"/>
        <w:rPr>
          <w:lang w:val="en-GB"/>
        </w:rPr>
      </w:pPr>
      <w:r>
        <w:rPr>
          <w:lang w:val="en-GB"/>
        </w:rPr>
        <w:t xml:space="preserve"> </w:t>
      </w:r>
    </w:p>
    <w:tbl>
      <w:tblPr>
        <w:tblW w:w="0" w:type="auto"/>
        <w:tblInd w:w="1548" w:type="dxa"/>
        <w:tblLook w:val="01E0"/>
      </w:tblPr>
      <w:tblGrid>
        <w:gridCol w:w="2531"/>
        <w:gridCol w:w="5140"/>
      </w:tblGrid>
      <w:tr w:rsidR="002B1263" w:rsidRPr="00EF7BA1" w:rsidTr="00B425FD">
        <w:trPr>
          <w:trHeight w:val="397"/>
        </w:trPr>
        <w:tc>
          <w:tcPr>
            <w:tcW w:w="2531" w:type="dxa"/>
            <w:vAlign w:val="center"/>
          </w:tcPr>
          <w:p w:rsidR="002B1263" w:rsidRPr="00B425FD" w:rsidRDefault="002B1263" w:rsidP="00B425FD">
            <w:pPr>
              <w:pStyle w:val="Header"/>
              <w:tabs>
                <w:tab w:val="left" w:pos="720"/>
              </w:tabs>
              <w:rPr>
                <w:rFonts w:ascii="Times New Roman" w:hAnsi="Times New Roman"/>
              </w:rPr>
            </w:pPr>
            <w:r w:rsidRPr="00B425FD">
              <w:rPr>
                <w:rFonts w:ascii="Times New Roman" w:hAnsi="Times New Roman"/>
              </w:rPr>
              <w:t>Grupės vadovas:</w:t>
            </w:r>
          </w:p>
          <w:p w:rsidR="002B1263" w:rsidRPr="00B425FD" w:rsidRDefault="002B1263" w:rsidP="00B425FD">
            <w:pPr>
              <w:pStyle w:val="Header"/>
              <w:tabs>
                <w:tab w:val="clear" w:pos="4153"/>
                <w:tab w:val="clear" w:pos="8306"/>
              </w:tabs>
              <w:rPr>
                <w:rFonts w:ascii="Times New Roman" w:hAnsi="Times New Roman"/>
              </w:rPr>
            </w:pPr>
            <w:r w:rsidRPr="00B425FD">
              <w:rPr>
                <w:rFonts w:ascii="Times New Roman" w:hAnsi="Times New Roman"/>
              </w:rPr>
              <w:t>Team leader:</w:t>
            </w:r>
          </w:p>
        </w:tc>
        <w:tc>
          <w:tcPr>
            <w:tcW w:w="5140" w:type="dxa"/>
            <w:vAlign w:val="center"/>
          </w:tcPr>
          <w:p w:rsidR="002B1263" w:rsidRPr="00B425FD" w:rsidRDefault="002B1263" w:rsidP="00B425FD">
            <w:pPr>
              <w:pStyle w:val="Header"/>
              <w:tabs>
                <w:tab w:val="clear" w:pos="4153"/>
                <w:tab w:val="clear" w:pos="8306"/>
              </w:tabs>
              <w:rPr>
                <w:rFonts w:ascii="Times New Roman" w:hAnsi="Times New Roman"/>
              </w:rPr>
            </w:pPr>
            <w:r w:rsidRPr="00B425FD">
              <w:rPr>
                <w:rFonts w:ascii="Times New Roman" w:hAnsi="Times New Roman"/>
              </w:rPr>
              <w:t>Prof. dr. Gillian Lesley Scott Hilton</w:t>
            </w:r>
          </w:p>
        </w:tc>
      </w:tr>
      <w:tr w:rsidR="002B1263" w:rsidRPr="00EF7BA1" w:rsidTr="00B425FD">
        <w:trPr>
          <w:trHeight w:hRule="exact" w:val="284"/>
        </w:trPr>
        <w:tc>
          <w:tcPr>
            <w:tcW w:w="2531" w:type="dxa"/>
            <w:vAlign w:val="center"/>
          </w:tcPr>
          <w:p w:rsidR="002B1263" w:rsidRPr="00B425FD" w:rsidRDefault="002B1263" w:rsidP="00B425FD">
            <w:pPr>
              <w:pStyle w:val="Header"/>
              <w:tabs>
                <w:tab w:val="clear" w:pos="4153"/>
                <w:tab w:val="clear" w:pos="8306"/>
              </w:tabs>
              <w:rPr>
                <w:rFonts w:ascii="Times New Roman" w:hAnsi="Times New Roman"/>
              </w:rPr>
            </w:pPr>
          </w:p>
        </w:tc>
        <w:tc>
          <w:tcPr>
            <w:tcW w:w="5140" w:type="dxa"/>
            <w:vAlign w:val="center"/>
          </w:tcPr>
          <w:p w:rsidR="002B1263" w:rsidRPr="00B425FD" w:rsidRDefault="002B1263" w:rsidP="00B425FD">
            <w:pPr>
              <w:pStyle w:val="Header"/>
              <w:tabs>
                <w:tab w:val="left" w:pos="720"/>
              </w:tabs>
              <w:rPr>
                <w:rFonts w:ascii="Times New Roman" w:hAnsi="Times New Roman"/>
              </w:rPr>
            </w:pPr>
          </w:p>
        </w:tc>
      </w:tr>
      <w:tr w:rsidR="002B1263" w:rsidRPr="009A7D42" w:rsidTr="00B425FD">
        <w:trPr>
          <w:trHeight w:val="397"/>
        </w:trPr>
        <w:tc>
          <w:tcPr>
            <w:tcW w:w="2531" w:type="dxa"/>
            <w:vAlign w:val="center"/>
          </w:tcPr>
          <w:p w:rsidR="002B1263" w:rsidRPr="00B425FD" w:rsidRDefault="002B1263" w:rsidP="00B425FD">
            <w:pPr>
              <w:pStyle w:val="Header"/>
              <w:tabs>
                <w:tab w:val="left" w:pos="720"/>
              </w:tabs>
              <w:rPr>
                <w:rFonts w:ascii="Times New Roman" w:hAnsi="Times New Roman"/>
              </w:rPr>
            </w:pPr>
            <w:r w:rsidRPr="00B425FD">
              <w:rPr>
                <w:rFonts w:ascii="Times New Roman" w:hAnsi="Times New Roman"/>
              </w:rPr>
              <w:t>Grupės nariai:</w:t>
            </w:r>
          </w:p>
          <w:p w:rsidR="002B1263" w:rsidRPr="00B425FD" w:rsidRDefault="002B1263" w:rsidP="00B425FD">
            <w:pPr>
              <w:pStyle w:val="Header"/>
              <w:tabs>
                <w:tab w:val="clear" w:pos="4153"/>
                <w:tab w:val="clear" w:pos="8306"/>
              </w:tabs>
              <w:rPr>
                <w:rFonts w:ascii="Times New Roman" w:hAnsi="Times New Roman"/>
              </w:rPr>
            </w:pPr>
            <w:r w:rsidRPr="00B425FD">
              <w:rPr>
                <w:rFonts w:ascii="Times New Roman" w:hAnsi="Times New Roman"/>
                <w:lang w:val="pl-PL"/>
              </w:rPr>
              <w:t>Team members:</w:t>
            </w:r>
          </w:p>
        </w:tc>
        <w:tc>
          <w:tcPr>
            <w:tcW w:w="5140" w:type="dxa"/>
            <w:vAlign w:val="center"/>
          </w:tcPr>
          <w:p w:rsidR="002B1263" w:rsidRPr="00B425FD" w:rsidRDefault="002B1263" w:rsidP="00B425FD">
            <w:pPr>
              <w:autoSpaceDE w:val="0"/>
              <w:autoSpaceDN w:val="0"/>
              <w:adjustRightInd w:val="0"/>
              <w:spacing w:line="240" w:lineRule="auto"/>
              <w:jc w:val="left"/>
              <w:rPr>
                <w:rFonts w:ascii="Arial" w:hAnsi="Arial" w:cs="Arial"/>
                <w:sz w:val="20"/>
                <w:szCs w:val="20"/>
                <w:lang w:eastAsia="lt-LT"/>
              </w:rPr>
            </w:pPr>
            <w:r>
              <w:t>Prof. dr. Peadar Cremin</w:t>
            </w:r>
          </w:p>
        </w:tc>
      </w:tr>
      <w:tr w:rsidR="002B1263" w:rsidRPr="00EF7BA1" w:rsidTr="00B425FD">
        <w:trPr>
          <w:trHeight w:val="397"/>
        </w:trPr>
        <w:tc>
          <w:tcPr>
            <w:tcW w:w="2531" w:type="dxa"/>
            <w:vAlign w:val="center"/>
          </w:tcPr>
          <w:p w:rsidR="002B1263" w:rsidRPr="00B425FD" w:rsidRDefault="002B1263" w:rsidP="00B425FD">
            <w:pPr>
              <w:pStyle w:val="Header"/>
              <w:tabs>
                <w:tab w:val="clear" w:pos="4153"/>
                <w:tab w:val="clear" w:pos="8306"/>
              </w:tabs>
              <w:rPr>
                <w:rFonts w:ascii="Times New Roman" w:hAnsi="Times New Roman"/>
              </w:rPr>
            </w:pPr>
          </w:p>
        </w:tc>
        <w:tc>
          <w:tcPr>
            <w:tcW w:w="5140" w:type="dxa"/>
            <w:vAlign w:val="center"/>
          </w:tcPr>
          <w:p w:rsidR="002B1263" w:rsidRPr="00B425FD" w:rsidRDefault="002B1263" w:rsidP="00B425FD">
            <w:pPr>
              <w:pStyle w:val="Header"/>
              <w:tabs>
                <w:tab w:val="left" w:pos="720"/>
              </w:tabs>
              <w:rPr>
                <w:rFonts w:ascii="Times New Roman" w:hAnsi="Times New Roman"/>
              </w:rPr>
            </w:pPr>
            <w:r w:rsidRPr="00B425FD">
              <w:rPr>
                <w:rFonts w:ascii="Times New Roman" w:hAnsi="Times New Roman"/>
              </w:rPr>
              <w:t>Doc. dr. Vitalija Gražienė</w:t>
            </w:r>
          </w:p>
        </w:tc>
      </w:tr>
      <w:tr w:rsidR="002B1263" w:rsidRPr="00EF7BA1" w:rsidTr="00B425FD">
        <w:trPr>
          <w:trHeight w:val="397"/>
        </w:trPr>
        <w:tc>
          <w:tcPr>
            <w:tcW w:w="2531" w:type="dxa"/>
            <w:vAlign w:val="center"/>
          </w:tcPr>
          <w:p w:rsidR="002B1263" w:rsidRPr="00B425FD" w:rsidRDefault="002B1263" w:rsidP="00B425FD">
            <w:pPr>
              <w:pStyle w:val="Header"/>
              <w:tabs>
                <w:tab w:val="clear" w:pos="4153"/>
                <w:tab w:val="clear" w:pos="8306"/>
              </w:tabs>
              <w:rPr>
                <w:rFonts w:ascii="Times New Roman" w:hAnsi="Times New Roman"/>
              </w:rPr>
            </w:pPr>
          </w:p>
        </w:tc>
        <w:tc>
          <w:tcPr>
            <w:tcW w:w="5140" w:type="dxa"/>
            <w:vAlign w:val="center"/>
          </w:tcPr>
          <w:p w:rsidR="002B1263" w:rsidRPr="00B425FD" w:rsidRDefault="002B1263" w:rsidP="00B425FD">
            <w:pPr>
              <w:pStyle w:val="Header"/>
              <w:tabs>
                <w:tab w:val="left" w:pos="720"/>
              </w:tabs>
              <w:rPr>
                <w:rFonts w:ascii="Times New Roman" w:hAnsi="Times New Roman"/>
              </w:rPr>
            </w:pPr>
            <w:r w:rsidRPr="00B425FD">
              <w:rPr>
                <w:rFonts w:ascii="Times New Roman" w:hAnsi="Times New Roman"/>
              </w:rPr>
              <w:t>Prof. dr. Edgar Krull</w:t>
            </w:r>
          </w:p>
        </w:tc>
      </w:tr>
      <w:tr w:rsidR="002B1263" w:rsidRPr="00EF7BA1" w:rsidTr="00B425FD">
        <w:trPr>
          <w:trHeight w:val="397"/>
        </w:trPr>
        <w:tc>
          <w:tcPr>
            <w:tcW w:w="2531" w:type="dxa"/>
            <w:vAlign w:val="center"/>
          </w:tcPr>
          <w:p w:rsidR="002B1263" w:rsidRPr="00B425FD" w:rsidRDefault="002B1263" w:rsidP="00B425FD">
            <w:pPr>
              <w:pStyle w:val="Header"/>
              <w:tabs>
                <w:tab w:val="clear" w:pos="4153"/>
                <w:tab w:val="clear" w:pos="8306"/>
              </w:tabs>
              <w:rPr>
                <w:rFonts w:ascii="Times New Roman" w:hAnsi="Times New Roman"/>
              </w:rPr>
            </w:pPr>
          </w:p>
        </w:tc>
        <w:tc>
          <w:tcPr>
            <w:tcW w:w="5140" w:type="dxa"/>
            <w:vAlign w:val="center"/>
          </w:tcPr>
          <w:p w:rsidR="002B1263" w:rsidRPr="00B425FD" w:rsidRDefault="002B1263" w:rsidP="00B425FD">
            <w:pPr>
              <w:pStyle w:val="Header"/>
              <w:tabs>
                <w:tab w:val="left" w:pos="720"/>
              </w:tabs>
              <w:rPr>
                <w:rFonts w:ascii="Times New Roman" w:hAnsi="Times New Roman"/>
              </w:rPr>
            </w:pPr>
            <w:r w:rsidRPr="00B425FD">
              <w:rPr>
                <w:rFonts w:ascii="Times New Roman" w:hAnsi="Times New Roman"/>
              </w:rPr>
              <w:t>Prof. dr. Jesus Maria Angélica Fernandes Sousa</w:t>
            </w:r>
          </w:p>
        </w:tc>
      </w:tr>
      <w:tr w:rsidR="002B1263" w:rsidRPr="00EF7BA1" w:rsidTr="00B425FD">
        <w:trPr>
          <w:trHeight w:val="397"/>
        </w:trPr>
        <w:tc>
          <w:tcPr>
            <w:tcW w:w="2531" w:type="dxa"/>
            <w:vAlign w:val="center"/>
          </w:tcPr>
          <w:p w:rsidR="002B1263" w:rsidRPr="00B425FD" w:rsidRDefault="002B1263" w:rsidP="00B425FD">
            <w:pPr>
              <w:pStyle w:val="Header"/>
              <w:tabs>
                <w:tab w:val="clear" w:pos="4153"/>
                <w:tab w:val="clear" w:pos="8306"/>
              </w:tabs>
              <w:rPr>
                <w:rFonts w:ascii="Times New Roman" w:hAnsi="Times New Roman"/>
              </w:rPr>
            </w:pPr>
          </w:p>
        </w:tc>
        <w:tc>
          <w:tcPr>
            <w:tcW w:w="5140" w:type="dxa"/>
            <w:vAlign w:val="center"/>
          </w:tcPr>
          <w:p w:rsidR="002B1263" w:rsidRPr="00B425FD" w:rsidRDefault="002B1263" w:rsidP="00B425FD">
            <w:pPr>
              <w:pStyle w:val="Header"/>
              <w:tabs>
                <w:tab w:val="left" w:pos="720"/>
              </w:tabs>
              <w:rPr>
                <w:rFonts w:ascii="Times New Roman" w:hAnsi="Times New Roman"/>
              </w:rPr>
            </w:pPr>
            <w:r w:rsidRPr="00B425FD">
              <w:rPr>
                <w:rFonts w:ascii="Times New Roman" w:hAnsi="Times New Roman"/>
              </w:rPr>
              <w:t>Prof. dr. Daniele Vidoni</w:t>
            </w:r>
          </w:p>
        </w:tc>
      </w:tr>
      <w:tr w:rsidR="002B1263" w:rsidTr="00B425FD">
        <w:trPr>
          <w:trHeight w:val="397"/>
        </w:trPr>
        <w:tc>
          <w:tcPr>
            <w:tcW w:w="2531" w:type="dxa"/>
            <w:vAlign w:val="center"/>
          </w:tcPr>
          <w:p w:rsidR="002B1263" w:rsidRPr="00B425FD" w:rsidRDefault="002B1263" w:rsidP="00B425FD">
            <w:pPr>
              <w:pStyle w:val="Header"/>
              <w:tabs>
                <w:tab w:val="clear" w:pos="4153"/>
                <w:tab w:val="clear" w:pos="8306"/>
              </w:tabs>
              <w:rPr>
                <w:rFonts w:ascii="Times New Roman" w:hAnsi="Times New Roman"/>
              </w:rPr>
            </w:pPr>
          </w:p>
        </w:tc>
        <w:tc>
          <w:tcPr>
            <w:tcW w:w="5140" w:type="dxa"/>
            <w:vAlign w:val="center"/>
          </w:tcPr>
          <w:p w:rsidR="002B1263" w:rsidRPr="00B425FD" w:rsidRDefault="002B1263" w:rsidP="00B425FD">
            <w:pPr>
              <w:pStyle w:val="Header"/>
              <w:tabs>
                <w:tab w:val="left" w:pos="720"/>
              </w:tabs>
              <w:rPr>
                <w:rFonts w:ascii="Times New Roman" w:hAnsi="Times New Roman"/>
              </w:rPr>
            </w:pPr>
            <w:r w:rsidRPr="00B425FD">
              <w:rPr>
                <w:rFonts w:ascii="Times New Roman" w:hAnsi="Times New Roman"/>
              </w:rPr>
              <w:t>Rasa Paurytė</w:t>
            </w:r>
          </w:p>
        </w:tc>
      </w:tr>
    </w:tbl>
    <w:p w:rsidR="002B1263" w:rsidRDefault="002B1263" w:rsidP="0042253A">
      <w:pPr>
        <w:jc w:val="left"/>
        <w:rPr>
          <w:lang w:val="en-GB"/>
        </w:rPr>
      </w:pPr>
    </w:p>
    <w:p w:rsidR="002B1263" w:rsidRDefault="002B1263" w:rsidP="00FB52E6">
      <w:pPr>
        <w:pStyle w:val="Heading6"/>
        <w:tabs>
          <w:tab w:val="left" w:pos="0"/>
        </w:tabs>
        <w:spacing w:line="240" w:lineRule="auto"/>
        <w:ind w:left="360" w:hanging="360"/>
        <w:jc w:val="center"/>
        <w:rPr>
          <w:lang w:val="en-GB"/>
        </w:rPr>
      </w:pPr>
    </w:p>
    <w:sectPr w:rsidR="002B1263" w:rsidSect="009E31BD">
      <w:footerReference w:type="even" r:id="rId8"/>
      <w:footerReference w:type="default" r:id="rId9"/>
      <w:footerReference w:type="first" r:id="rId10"/>
      <w:pgSz w:w="11906" w:h="16838"/>
      <w:pgMar w:top="1134" w:right="851"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263" w:rsidRDefault="002B1263">
      <w:r>
        <w:separator/>
      </w:r>
    </w:p>
  </w:endnote>
  <w:endnote w:type="continuationSeparator" w:id="0">
    <w:p w:rsidR="002B1263" w:rsidRDefault="002B12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263" w:rsidRDefault="002B1263" w:rsidP="000C2A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1263" w:rsidRDefault="002B12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263" w:rsidRDefault="002B1263" w:rsidP="000C2A8C">
    <w:pPr>
      <w:pStyle w:val="Footer"/>
      <w:framePr w:wrap="around" w:vAnchor="text" w:hAnchor="margin" w:xAlign="center" w:y="1"/>
      <w:rPr>
        <w:rStyle w:val="PageNumber"/>
      </w:rPr>
    </w:pPr>
  </w:p>
  <w:p w:rsidR="002B1263" w:rsidRPr="0074133A" w:rsidRDefault="002B1263" w:rsidP="00277C4A">
    <w:pPr>
      <w:spacing w:line="240" w:lineRule="auto"/>
    </w:pPr>
    <w:r>
      <w:t xml:space="preserve">Studijų kokybės vertinimo centras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263" w:rsidRPr="007D78EF" w:rsidRDefault="002B1263" w:rsidP="00277C4A">
    <w:pPr>
      <w:spacing w:line="240" w:lineRule="auto"/>
      <w:jc w:val="center"/>
      <w:rPr>
        <w:rFonts w:ascii="Book Antiqua" w:hAnsi="Book Antiqua"/>
      </w:rPr>
    </w:pPr>
    <w:r w:rsidRPr="007D78EF">
      <w:rPr>
        <w:rFonts w:ascii="Book Antiqua" w:hAnsi="Book Antiqua"/>
      </w:rPr>
      <w:t>Vilnius</w:t>
    </w:r>
  </w:p>
  <w:p w:rsidR="002B1263" w:rsidRPr="007D78EF" w:rsidRDefault="002B1263" w:rsidP="00277C4A">
    <w:pPr>
      <w:spacing w:line="240" w:lineRule="auto"/>
      <w:jc w:val="center"/>
      <w:rPr>
        <w:rFonts w:ascii="Book Antiqua" w:hAnsi="Book Antiqua"/>
      </w:rPr>
    </w:pPr>
    <w:r>
      <w:rPr>
        <w:rFonts w:ascii="Book Antiqua" w:hAnsi="Book Antiqua"/>
      </w:rPr>
      <w:t>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263" w:rsidRDefault="002B1263">
      <w:r>
        <w:separator/>
      </w:r>
    </w:p>
  </w:footnote>
  <w:footnote w:type="continuationSeparator" w:id="0">
    <w:p w:rsidR="002B1263" w:rsidRDefault="002B12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007AB"/>
    <w:multiLevelType w:val="hybridMultilevel"/>
    <w:tmpl w:val="4AD89C40"/>
    <w:lvl w:ilvl="0" w:tplc="B5668616">
      <w:start w:val="1"/>
      <w:numFmt w:val="decimal"/>
      <w:lvlText w:val="%1."/>
      <w:lvlJc w:val="left"/>
      <w:pPr>
        <w:tabs>
          <w:tab w:val="num" w:pos="720"/>
        </w:tabs>
        <w:ind w:left="720" w:hanging="360"/>
      </w:pPr>
      <w:rPr>
        <w:rFonts w:cs="Times New Roman" w:hint="default"/>
      </w:rPr>
    </w:lvl>
    <w:lvl w:ilvl="1" w:tplc="93081360">
      <w:numFmt w:val="none"/>
      <w:lvlText w:val=""/>
      <w:lvlJc w:val="left"/>
      <w:pPr>
        <w:tabs>
          <w:tab w:val="num" w:pos="360"/>
        </w:tabs>
      </w:pPr>
      <w:rPr>
        <w:rFonts w:cs="Times New Roman"/>
      </w:rPr>
    </w:lvl>
    <w:lvl w:ilvl="2" w:tplc="8716CC04">
      <w:numFmt w:val="none"/>
      <w:lvlText w:val=""/>
      <w:lvlJc w:val="left"/>
      <w:pPr>
        <w:tabs>
          <w:tab w:val="num" w:pos="360"/>
        </w:tabs>
      </w:pPr>
      <w:rPr>
        <w:rFonts w:cs="Times New Roman"/>
      </w:rPr>
    </w:lvl>
    <w:lvl w:ilvl="3" w:tplc="4EA44D22">
      <w:numFmt w:val="none"/>
      <w:lvlText w:val=""/>
      <w:lvlJc w:val="left"/>
      <w:pPr>
        <w:tabs>
          <w:tab w:val="num" w:pos="360"/>
        </w:tabs>
      </w:pPr>
      <w:rPr>
        <w:rFonts w:cs="Times New Roman"/>
      </w:rPr>
    </w:lvl>
    <w:lvl w:ilvl="4" w:tplc="AA8C2634">
      <w:numFmt w:val="none"/>
      <w:lvlText w:val=""/>
      <w:lvlJc w:val="left"/>
      <w:pPr>
        <w:tabs>
          <w:tab w:val="num" w:pos="360"/>
        </w:tabs>
      </w:pPr>
      <w:rPr>
        <w:rFonts w:cs="Times New Roman"/>
      </w:rPr>
    </w:lvl>
    <w:lvl w:ilvl="5" w:tplc="DD384C1E">
      <w:numFmt w:val="none"/>
      <w:lvlText w:val=""/>
      <w:lvlJc w:val="left"/>
      <w:pPr>
        <w:tabs>
          <w:tab w:val="num" w:pos="360"/>
        </w:tabs>
      </w:pPr>
      <w:rPr>
        <w:rFonts w:cs="Times New Roman"/>
      </w:rPr>
    </w:lvl>
    <w:lvl w:ilvl="6" w:tplc="AEA45F50">
      <w:numFmt w:val="none"/>
      <w:lvlText w:val=""/>
      <w:lvlJc w:val="left"/>
      <w:pPr>
        <w:tabs>
          <w:tab w:val="num" w:pos="360"/>
        </w:tabs>
      </w:pPr>
      <w:rPr>
        <w:rFonts w:cs="Times New Roman"/>
      </w:rPr>
    </w:lvl>
    <w:lvl w:ilvl="7" w:tplc="10D06E44">
      <w:numFmt w:val="none"/>
      <w:lvlText w:val=""/>
      <w:lvlJc w:val="left"/>
      <w:pPr>
        <w:tabs>
          <w:tab w:val="num" w:pos="360"/>
        </w:tabs>
      </w:pPr>
      <w:rPr>
        <w:rFonts w:cs="Times New Roman"/>
      </w:rPr>
    </w:lvl>
    <w:lvl w:ilvl="8" w:tplc="985432E4">
      <w:numFmt w:val="none"/>
      <w:lvlText w:val=""/>
      <w:lvlJc w:val="left"/>
      <w:pPr>
        <w:tabs>
          <w:tab w:val="num" w:pos="360"/>
        </w:tabs>
      </w:pPr>
      <w:rPr>
        <w:rFonts w:cs="Times New Roman"/>
      </w:rPr>
    </w:lvl>
  </w:abstractNum>
  <w:abstractNum w:abstractNumId="1">
    <w:nsid w:val="08DE4BB8"/>
    <w:multiLevelType w:val="hybridMultilevel"/>
    <w:tmpl w:val="35EC0DB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5D12F7"/>
    <w:multiLevelType w:val="hybridMultilevel"/>
    <w:tmpl w:val="5D6C6CA8"/>
    <w:lvl w:ilvl="0" w:tplc="B5668616">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360"/>
        </w:tabs>
        <w:ind w:left="360" w:hanging="360"/>
      </w:pPr>
      <w:rPr>
        <w:rFonts w:ascii="Symbol" w:hAnsi="Symbol" w:hint="default"/>
      </w:rPr>
    </w:lvl>
    <w:lvl w:ilvl="2" w:tplc="8716CC04">
      <w:numFmt w:val="none"/>
      <w:lvlText w:val=""/>
      <w:lvlJc w:val="left"/>
      <w:pPr>
        <w:tabs>
          <w:tab w:val="num" w:pos="360"/>
        </w:tabs>
      </w:pPr>
      <w:rPr>
        <w:rFonts w:cs="Times New Roman"/>
      </w:rPr>
    </w:lvl>
    <w:lvl w:ilvl="3" w:tplc="4EA44D22">
      <w:numFmt w:val="none"/>
      <w:lvlText w:val=""/>
      <w:lvlJc w:val="left"/>
      <w:pPr>
        <w:tabs>
          <w:tab w:val="num" w:pos="360"/>
        </w:tabs>
      </w:pPr>
      <w:rPr>
        <w:rFonts w:cs="Times New Roman"/>
      </w:rPr>
    </w:lvl>
    <w:lvl w:ilvl="4" w:tplc="AA8C2634">
      <w:numFmt w:val="none"/>
      <w:lvlText w:val=""/>
      <w:lvlJc w:val="left"/>
      <w:pPr>
        <w:tabs>
          <w:tab w:val="num" w:pos="360"/>
        </w:tabs>
      </w:pPr>
      <w:rPr>
        <w:rFonts w:cs="Times New Roman"/>
      </w:rPr>
    </w:lvl>
    <w:lvl w:ilvl="5" w:tplc="DD384C1E">
      <w:numFmt w:val="none"/>
      <w:lvlText w:val=""/>
      <w:lvlJc w:val="left"/>
      <w:pPr>
        <w:tabs>
          <w:tab w:val="num" w:pos="360"/>
        </w:tabs>
      </w:pPr>
      <w:rPr>
        <w:rFonts w:cs="Times New Roman"/>
      </w:rPr>
    </w:lvl>
    <w:lvl w:ilvl="6" w:tplc="AEA45F50">
      <w:numFmt w:val="none"/>
      <w:lvlText w:val=""/>
      <w:lvlJc w:val="left"/>
      <w:pPr>
        <w:tabs>
          <w:tab w:val="num" w:pos="360"/>
        </w:tabs>
      </w:pPr>
      <w:rPr>
        <w:rFonts w:cs="Times New Roman"/>
      </w:rPr>
    </w:lvl>
    <w:lvl w:ilvl="7" w:tplc="10D06E44">
      <w:numFmt w:val="none"/>
      <w:lvlText w:val=""/>
      <w:lvlJc w:val="left"/>
      <w:pPr>
        <w:tabs>
          <w:tab w:val="num" w:pos="360"/>
        </w:tabs>
      </w:pPr>
      <w:rPr>
        <w:rFonts w:cs="Times New Roman"/>
      </w:rPr>
    </w:lvl>
    <w:lvl w:ilvl="8" w:tplc="985432E4">
      <w:numFmt w:val="none"/>
      <w:lvlText w:val=""/>
      <w:lvlJc w:val="left"/>
      <w:pPr>
        <w:tabs>
          <w:tab w:val="num" w:pos="360"/>
        </w:tabs>
      </w:pPr>
      <w:rPr>
        <w:rFonts w:cs="Times New Roman"/>
      </w:rPr>
    </w:lvl>
  </w:abstractNum>
  <w:abstractNum w:abstractNumId="3">
    <w:nsid w:val="1C331A14"/>
    <w:multiLevelType w:val="hybridMultilevel"/>
    <w:tmpl w:val="4EAA247A"/>
    <w:lvl w:ilvl="0" w:tplc="0409000F">
      <w:start w:val="1"/>
      <w:numFmt w:val="decimal"/>
      <w:lvlText w:val="%1."/>
      <w:lvlJc w:val="left"/>
      <w:pPr>
        <w:tabs>
          <w:tab w:val="num" w:pos="1020"/>
        </w:tabs>
        <w:ind w:left="1020" w:hanging="360"/>
      </w:pPr>
      <w:rPr>
        <w:rFonts w:cs="Times New Roman"/>
      </w:rPr>
    </w:lvl>
    <w:lvl w:ilvl="1" w:tplc="04090019" w:tentative="1">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4">
    <w:nsid w:val="397A4596"/>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4F7512E8"/>
    <w:multiLevelType w:val="hybridMultilevel"/>
    <w:tmpl w:val="FC5638D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579C480E"/>
    <w:multiLevelType w:val="hybridMultilevel"/>
    <w:tmpl w:val="CE262334"/>
    <w:lvl w:ilvl="0" w:tplc="B5668616">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360"/>
        </w:tabs>
        <w:ind w:left="360" w:hanging="360"/>
      </w:pPr>
      <w:rPr>
        <w:rFonts w:ascii="Symbol" w:hAnsi="Symbol" w:hint="default"/>
      </w:rPr>
    </w:lvl>
    <w:lvl w:ilvl="2" w:tplc="8716CC04">
      <w:numFmt w:val="none"/>
      <w:lvlText w:val=""/>
      <w:lvlJc w:val="left"/>
      <w:pPr>
        <w:tabs>
          <w:tab w:val="num" w:pos="360"/>
        </w:tabs>
      </w:pPr>
      <w:rPr>
        <w:rFonts w:cs="Times New Roman"/>
      </w:rPr>
    </w:lvl>
    <w:lvl w:ilvl="3" w:tplc="4EA44D22">
      <w:numFmt w:val="none"/>
      <w:lvlText w:val=""/>
      <w:lvlJc w:val="left"/>
      <w:pPr>
        <w:tabs>
          <w:tab w:val="num" w:pos="360"/>
        </w:tabs>
      </w:pPr>
      <w:rPr>
        <w:rFonts w:cs="Times New Roman"/>
      </w:rPr>
    </w:lvl>
    <w:lvl w:ilvl="4" w:tplc="AA8C2634">
      <w:numFmt w:val="none"/>
      <w:lvlText w:val=""/>
      <w:lvlJc w:val="left"/>
      <w:pPr>
        <w:tabs>
          <w:tab w:val="num" w:pos="360"/>
        </w:tabs>
      </w:pPr>
      <w:rPr>
        <w:rFonts w:cs="Times New Roman"/>
      </w:rPr>
    </w:lvl>
    <w:lvl w:ilvl="5" w:tplc="DD384C1E">
      <w:numFmt w:val="none"/>
      <w:lvlText w:val=""/>
      <w:lvlJc w:val="left"/>
      <w:pPr>
        <w:tabs>
          <w:tab w:val="num" w:pos="360"/>
        </w:tabs>
      </w:pPr>
      <w:rPr>
        <w:rFonts w:cs="Times New Roman"/>
      </w:rPr>
    </w:lvl>
    <w:lvl w:ilvl="6" w:tplc="AEA45F50">
      <w:numFmt w:val="none"/>
      <w:lvlText w:val=""/>
      <w:lvlJc w:val="left"/>
      <w:pPr>
        <w:tabs>
          <w:tab w:val="num" w:pos="360"/>
        </w:tabs>
      </w:pPr>
      <w:rPr>
        <w:rFonts w:cs="Times New Roman"/>
      </w:rPr>
    </w:lvl>
    <w:lvl w:ilvl="7" w:tplc="10D06E44">
      <w:numFmt w:val="none"/>
      <w:lvlText w:val=""/>
      <w:lvlJc w:val="left"/>
      <w:pPr>
        <w:tabs>
          <w:tab w:val="num" w:pos="360"/>
        </w:tabs>
      </w:pPr>
      <w:rPr>
        <w:rFonts w:cs="Times New Roman"/>
      </w:rPr>
    </w:lvl>
    <w:lvl w:ilvl="8" w:tplc="985432E4">
      <w:numFmt w:val="none"/>
      <w:lvlText w:val=""/>
      <w:lvlJc w:val="left"/>
      <w:pPr>
        <w:tabs>
          <w:tab w:val="num" w:pos="360"/>
        </w:tabs>
      </w:pPr>
      <w:rPr>
        <w:rFonts w:cs="Times New Roman"/>
      </w:rPr>
    </w:lvl>
  </w:abstractNum>
  <w:abstractNum w:abstractNumId="7">
    <w:nsid w:val="5B841F90"/>
    <w:multiLevelType w:val="hybridMultilevel"/>
    <w:tmpl w:val="2C1C889C"/>
    <w:lvl w:ilvl="0" w:tplc="0409000F">
      <w:start w:val="1"/>
      <w:numFmt w:val="decimal"/>
      <w:lvlText w:val="%1."/>
      <w:lvlJc w:val="left"/>
      <w:pPr>
        <w:tabs>
          <w:tab w:val="num" w:pos="1020"/>
        </w:tabs>
        <w:ind w:left="1020" w:hanging="360"/>
      </w:pPr>
      <w:rPr>
        <w:rFonts w:cs="Times New Roman"/>
      </w:rPr>
    </w:lvl>
    <w:lvl w:ilvl="1" w:tplc="04090019" w:tentative="1">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8">
    <w:nsid w:val="72917A7C"/>
    <w:multiLevelType w:val="hybridMultilevel"/>
    <w:tmpl w:val="6148617C"/>
    <w:lvl w:ilvl="0" w:tplc="B5668616">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360"/>
        </w:tabs>
        <w:ind w:left="360" w:hanging="360"/>
      </w:pPr>
      <w:rPr>
        <w:rFonts w:ascii="Symbol" w:hAnsi="Symbol" w:hint="default"/>
      </w:rPr>
    </w:lvl>
    <w:lvl w:ilvl="2" w:tplc="8716CC04">
      <w:numFmt w:val="none"/>
      <w:lvlText w:val=""/>
      <w:lvlJc w:val="left"/>
      <w:pPr>
        <w:tabs>
          <w:tab w:val="num" w:pos="360"/>
        </w:tabs>
      </w:pPr>
      <w:rPr>
        <w:rFonts w:cs="Times New Roman"/>
      </w:rPr>
    </w:lvl>
    <w:lvl w:ilvl="3" w:tplc="4EA44D22">
      <w:numFmt w:val="none"/>
      <w:lvlText w:val=""/>
      <w:lvlJc w:val="left"/>
      <w:pPr>
        <w:tabs>
          <w:tab w:val="num" w:pos="360"/>
        </w:tabs>
      </w:pPr>
      <w:rPr>
        <w:rFonts w:cs="Times New Roman"/>
      </w:rPr>
    </w:lvl>
    <w:lvl w:ilvl="4" w:tplc="AA8C2634">
      <w:numFmt w:val="none"/>
      <w:lvlText w:val=""/>
      <w:lvlJc w:val="left"/>
      <w:pPr>
        <w:tabs>
          <w:tab w:val="num" w:pos="360"/>
        </w:tabs>
      </w:pPr>
      <w:rPr>
        <w:rFonts w:cs="Times New Roman"/>
      </w:rPr>
    </w:lvl>
    <w:lvl w:ilvl="5" w:tplc="DD384C1E">
      <w:numFmt w:val="none"/>
      <w:lvlText w:val=""/>
      <w:lvlJc w:val="left"/>
      <w:pPr>
        <w:tabs>
          <w:tab w:val="num" w:pos="360"/>
        </w:tabs>
      </w:pPr>
      <w:rPr>
        <w:rFonts w:cs="Times New Roman"/>
      </w:rPr>
    </w:lvl>
    <w:lvl w:ilvl="6" w:tplc="AEA45F50">
      <w:numFmt w:val="none"/>
      <w:lvlText w:val=""/>
      <w:lvlJc w:val="left"/>
      <w:pPr>
        <w:tabs>
          <w:tab w:val="num" w:pos="360"/>
        </w:tabs>
      </w:pPr>
      <w:rPr>
        <w:rFonts w:cs="Times New Roman"/>
      </w:rPr>
    </w:lvl>
    <w:lvl w:ilvl="7" w:tplc="10D06E44">
      <w:numFmt w:val="none"/>
      <w:lvlText w:val=""/>
      <w:lvlJc w:val="left"/>
      <w:pPr>
        <w:tabs>
          <w:tab w:val="num" w:pos="360"/>
        </w:tabs>
      </w:pPr>
      <w:rPr>
        <w:rFonts w:cs="Times New Roman"/>
      </w:rPr>
    </w:lvl>
    <w:lvl w:ilvl="8" w:tplc="985432E4">
      <w:numFmt w:val="none"/>
      <w:lvlText w:val=""/>
      <w:lvlJc w:val="left"/>
      <w:pPr>
        <w:tabs>
          <w:tab w:val="num" w:pos="360"/>
        </w:tabs>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7"/>
  </w:num>
  <w:num w:numId="3">
    <w:abstractNumId w:val="3"/>
  </w:num>
  <w:num w:numId="4">
    <w:abstractNumId w:val="4"/>
  </w:num>
  <w:num w:numId="5">
    <w:abstractNumId w:val="2"/>
  </w:num>
  <w:num w:numId="6">
    <w:abstractNumId w:val="6"/>
  </w:num>
  <w:num w:numId="7">
    <w:abstractNumId w:val="1"/>
  </w:num>
  <w:num w:numId="8">
    <w:abstractNumId w:val="0"/>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stylePaneFormatFilter w:val="3001"/>
  <w:defaultTabStop w:val="851"/>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4809"/>
    <w:rsid w:val="00012675"/>
    <w:rsid w:val="0001435C"/>
    <w:rsid w:val="00017348"/>
    <w:rsid w:val="00021EDA"/>
    <w:rsid w:val="000223D5"/>
    <w:rsid w:val="000235AB"/>
    <w:rsid w:val="000259E5"/>
    <w:rsid w:val="00026CFF"/>
    <w:rsid w:val="00027E2D"/>
    <w:rsid w:val="00030504"/>
    <w:rsid w:val="000502A1"/>
    <w:rsid w:val="0005484C"/>
    <w:rsid w:val="00062E48"/>
    <w:rsid w:val="000632CB"/>
    <w:rsid w:val="000633E0"/>
    <w:rsid w:val="00067AFD"/>
    <w:rsid w:val="00067FFD"/>
    <w:rsid w:val="00074C56"/>
    <w:rsid w:val="00075798"/>
    <w:rsid w:val="000769FE"/>
    <w:rsid w:val="000820F5"/>
    <w:rsid w:val="000828EC"/>
    <w:rsid w:val="00091FF7"/>
    <w:rsid w:val="00094B21"/>
    <w:rsid w:val="00095631"/>
    <w:rsid w:val="00097943"/>
    <w:rsid w:val="00097F5E"/>
    <w:rsid w:val="000A5BB9"/>
    <w:rsid w:val="000A7B47"/>
    <w:rsid w:val="000B6A2F"/>
    <w:rsid w:val="000C071F"/>
    <w:rsid w:val="000C2A8C"/>
    <w:rsid w:val="000C50DB"/>
    <w:rsid w:val="000D0F8D"/>
    <w:rsid w:val="000D46BD"/>
    <w:rsid w:val="000E03C9"/>
    <w:rsid w:val="000E0DF0"/>
    <w:rsid w:val="000E4C4C"/>
    <w:rsid w:val="000E4D3B"/>
    <w:rsid w:val="000E54C4"/>
    <w:rsid w:val="000E5F46"/>
    <w:rsid w:val="000E660B"/>
    <w:rsid w:val="000F3F34"/>
    <w:rsid w:val="000F4C28"/>
    <w:rsid w:val="000F549B"/>
    <w:rsid w:val="000F6291"/>
    <w:rsid w:val="00103008"/>
    <w:rsid w:val="0010327E"/>
    <w:rsid w:val="00104857"/>
    <w:rsid w:val="0010724F"/>
    <w:rsid w:val="00110C5C"/>
    <w:rsid w:val="00113E65"/>
    <w:rsid w:val="001205F3"/>
    <w:rsid w:val="00121167"/>
    <w:rsid w:val="00122284"/>
    <w:rsid w:val="001246BF"/>
    <w:rsid w:val="00125198"/>
    <w:rsid w:val="00126477"/>
    <w:rsid w:val="00131B7F"/>
    <w:rsid w:val="00131BDC"/>
    <w:rsid w:val="001324FA"/>
    <w:rsid w:val="00137188"/>
    <w:rsid w:val="00143A17"/>
    <w:rsid w:val="0014441E"/>
    <w:rsid w:val="00147946"/>
    <w:rsid w:val="00152626"/>
    <w:rsid w:val="00153754"/>
    <w:rsid w:val="00162C92"/>
    <w:rsid w:val="0017279D"/>
    <w:rsid w:val="00172A68"/>
    <w:rsid w:val="00175649"/>
    <w:rsid w:val="00185153"/>
    <w:rsid w:val="001852E9"/>
    <w:rsid w:val="00187D0C"/>
    <w:rsid w:val="00192801"/>
    <w:rsid w:val="001963D9"/>
    <w:rsid w:val="0019647E"/>
    <w:rsid w:val="00197F19"/>
    <w:rsid w:val="001A00E6"/>
    <w:rsid w:val="001A2833"/>
    <w:rsid w:val="001A461D"/>
    <w:rsid w:val="001A499B"/>
    <w:rsid w:val="001A68FC"/>
    <w:rsid w:val="001B1E30"/>
    <w:rsid w:val="001B3220"/>
    <w:rsid w:val="001B3F60"/>
    <w:rsid w:val="001B7B33"/>
    <w:rsid w:val="001C3820"/>
    <w:rsid w:val="001C51BB"/>
    <w:rsid w:val="001D33DA"/>
    <w:rsid w:val="001D3A88"/>
    <w:rsid w:val="001D47E6"/>
    <w:rsid w:val="001D4EDE"/>
    <w:rsid w:val="001D5199"/>
    <w:rsid w:val="001D5B09"/>
    <w:rsid w:val="001E14AC"/>
    <w:rsid w:val="001E1CF6"/>
    <w:rsid w:val="001E2216"/>
    <w:rsid w:val="001E4004"/>
    <w:rsid w:val="001F029B"/>
    <w:rsid w:val="001F116A"/>
    <w:rsid w:val="001F2F9D"/>
    <w:rsid w:val="001F6A90"/>
    <w:rsid w:val="00201591"/>
    <w:rsid w:val="00202E85"/>
    <w:rsid w:val="002038CE"/>
    <w:rsid w:val="0020453F"/>
    <w:rsid w:val="00204F3B"/>
    <w:rsid w:val="002119A9"/>
    <w:rsid w:val="00212B7D"/>
    <w:rsid w:val="002145FA"/>
    <w:rsid w:val="0021611F"/>
    <w:rsid w:val="00216756"/>
    <w:rsid w:val="00220258"/>
    <w:rsid w:val="00222DBC"/>
    <w:rsid w:val="0022657D"/>
    <w:rsid w:val="0024035F"/>
    <w:rsid w:val="002503B8"/>
    <w:rsid w:val="002537D3"/>
    <w:rsid w:val="00254F72"/>
    <w:rsid w:val="00256A93"/>
    <w:rsid w:val="0026155D"/>
    <w:rsid w:val="00263171"/>
    <w:rsid w:val="002637DD"/>
    <w:rsid w:val="00265AD9"/>
    <w:rsid w:val="00265D79"/>
    <w:rsid w:val="0026687A"/>
    <w:rsid w:val="00272A64"/>
    <w:rsid w:val="00276674"/>
    <w:rsid w:val="00277C4A"/>
    <w:rsid w:val="00282480"/>
    <w:rsid w:val="00294967"/>
    <w:rsid w:val="002A318C"/>
    <w:rsid w:val="002A395D"/>
    <w:rsid w:val="002B1263"/>
    <w:rsid w:val="002B12C6"/>
    <w:rsid w:val="002D1B42"/>
    <w:rsid w:val="002D64AE"/>
    <w:rsid w:val="002D7BBD"/>
    <w:rsid w:val="002E1A48"/>
    <w:rsid w:val="002E2501"/>
    <w:rsid w:val="002E5333"/>
    <w:rsid w:val="002F0B79"/>
    <w:rsid w:val="002F1B18"/>
    <w:rsid w:val="002F29FF"/>
    <w:rsid w:val="00310263"/>
    <w:rsid w:val="003110CF"/>
    <w:rsid w:val="00312280"/>
    <w:rsid w:val="00316047"/>
    <w:rsid w:val="00317AA5"/>
    <w:rsid w:val="00320562"/>
    <w:rsid w:val="003318E2"/>
    <w:rsid w:val="00334B62"/>
    <w:rsid w:val="00336676"/>
    <w:rsid w:val="003429E3"/>
    <w:rsid w:val="0034423C"/>
    <w:rsid w:val="00347C35"/>
    <w:rsid w:val="00351005"/>
    <w:rsid w:val="00352D48"/>
    <w:rsid w:val="0035597F"/>
    <w:rsid w:val="00357F9C"/>
    <w:rsid w:val="003623C9"/>
    <w:rsid w:val="003632F0"/>
    <w:rsid w:val="0036589B"/>
    <w:rsid w:val="003669F7"/>
    <w:rsid w:val="003746BC"/>
    <w:rsid w:val="00380853"/>
    <w:rsid w:val="00383C81"/>
    <w:rsid w:val="00384494"/>
    <w:rsid w:val="00387E19"/>
    <w:rsid w:val="003925A7"/>
    <w:rsid w:val="0039533B"/>
    <w:rsid w:val="003A128B"/>
    <w:rsid w:val="003A228F"/>
    <w:rsid w:val="003A22DD"/>
    <w:rsid w:val="003A5EA0"/>
    <w:rsid w:val="003A6573"/>
    <w:rsid w:val="003B33FF"/>
    <w:rsid w:val="003B6CCA"/>
    <w:rsid w:val="003C3B88"/>
    <w:rsid w:val="003D25F2"/>
    <w:rsid w:val="003D3148"/>
    <w:rsid w:val="003E5314"/>
    <w:rsid w:val="003F126E"/>
    <w:rsid w:val="003F4156"/>
    <w:rsid w:val="003F4EBB"/>
    <w:rsid w:val="003F5E73"/>
    <w:rsid w:val="00401EAC"/>
    <w:rsid w:val="00413749"/>
    <w:rsid w:val="004138C6"/>
    <w:rsid w:val="004140EA"/>
    <w:rsid w:val="0042253A"/>
    <w:rsid w:val="00423F7A"/>
    <w:rsid w:val="00434816"/>
    <w:rsid w:val="004348EB"/>
    <w:rsid w:val="0043509D"/>
    <w:rsid w:val="00441DF3"/>
    <w:rsid w:val="00446014"/>
    <w:rsid w:val="0045187C"/>
    <w:rsid w:val="00465257"/>
    <w:rsid w:val="0046758C"/>
    <w:rsid w:val="00482BE2"/>
    <w:rsid w:val="00492A54"/>
    <w:rsid w:val="004964DF"/>
    <w:rsid w:val="004A0DAA"/>
    <w:rsid w:val="004A2BDB"/>
    <w:rsid w:val="004A568B"/>
    <w:rsid w:val="004A7330"/>
    <w:rsid w:val="004B2F73"/>
    <w:rsid w:val="004C0178"/>
    <w:rsid w:val="004C24E3"/>
    <w:rsid w:val="004D26AC"/>
    <w:rsid w:val="004F23D8"/>
    <w:rsid w:val="004F39D5"/>
    <w:rsid w:val="004F7458"/>
    <w:rsid w:val="004F7CEB"/>
    <w:rsid w:val="0050082B"/>
    <w:rsid w:val="00502245"/>
    <w:rsid w:val="005078D4"/>
    <w:rsid w:val="00507D00"/>
    <w:rsid w:val="0051062F"/>
    <w:rsid w:val="005117D2"/>
    <w:rsid w:val="00523E4C"/>
    <w:rsid w:val="005254E0"/>
    <w:rsid w:val="005314D1"/>
    <w:rsid w:val="0054370F"/>
    <w:rsid w:val="00544201"/>
    <w:rsid w:val="0055587E"/>
    <w:rsid w:val="00556C8A"/>
    <w:rsid w:val="00561477"/>
    <w:rsid w:val="00566945"/>
    <w:rsid w:val="00574703"/>
    <w:rsid w:val="0057576D"/>
    <w:rsid w:val="0058659C"/>
    <w:rsid w:val="00592C85"/>
    <w:rsid w:val="0059317F"/>
    <w:rsid w:val="00593F6E"/>
    <w:rsid w:val="005953D5"/>
    <w:rsid w:val="005A2E2B"/>
    <w:rsid w:val="005A4B9E"/>
    <w:rsid w:val="005B3A55"/>
    <w:rsid w:val="005B47B6"/>
    <w:rsid w:val="005B6306"/>
    <w:rsid w:val="005C03E2"/>
    <w:rsid w:val="005C05FD"/>
    <w:rsid w:val="005C0C2C"/>
    <w:rsid w:val="005C38CE"/>
    <w:rsid w:val="005C3F93"/>
    <w:rsid w:val="005C4BBD"/>
    <w:rsid w:val="005D02E6"/>
    <w:rsid w:val="005D44E5"/>
    <w:rsid w:val="005D49C2"/>
    <w:rsid w:val="005E5869"/>
    <w:rsid w:val="005E5BD3"/>
    <w:rsid w:val="005F0E63"/>
    <w:rsid w:val="005F35BC"/>
    <w:rsid w:val="005F4096"/>
    <w:rsid w:val="005F5208"/>
    <w:rsid w:val="005F599A"/>
    <w:rsid w:val="006031FA"/>
    <w:rsid w:val="00605564"/>
    <w:rsid w:val="006115D4"/>
    <w:rsid w:val="006135E0"/>
    <w:rsid w:val="00615541"/>
    <w:rsid w:val="00616E10"/>
    <w:rsid w:val="00617485"/>
    <w:rsid w:val="00617811"/>
    <w:rsid w:val="00620DA6"/>
    <w:rsid w:val="006222FE"/>
    <w:rsid w:val="006235A2"/>
    <w:rsid w:val="0062500E"/>
    <w:rsid w:val="0062666D"/>
    <w:rsid w:val="00627DB1"/>
    <w:rsid w:val="006301ED"/>
    <w:rsid w:val="006334AD"/>
    <w:rsid w:val="006345BE"/>
    <w:rsid w:val="00637A41"/>
    <w:rsid w:val="00640031"/>
    <w:rsid w:val="00640567"/>
    <w:rsid w:val="00643ED8"/>
    <w:rsid w:val="00644255"/>
    <w:rsid w:val="006500B9"/>
    <w:rsid w:val="00650981"/>
    <w:rsid w:val="00651AF9"/>
    <w:rsid w:val="0065361B"/>
    <w:rsid w:val="00654B4E"/>
    <w:rsid w:val="00660E1F"/>
    <w:rsid w:val="00661DCE"/>
    <w:rsid w:val="0066361A"/>
    <w:rsid w:val="006642FC"/>
    <w:rsid w:val="006752D0"/>
    <w:rsid w:val="00681E67"/>
    <w:rsid w:val="0068222B"/>
    <w:rsid w:val="006A0A37"/>
    <w:rsid w:val="006B1508"/>
    <w:rsid w:val="006C028D"/>
    <w:rsid w:val="006C4391"/>
    <w:rsid w:val="006C56E2"/>
    <w:rsid w:val="006C626F"/>
    <w:rsid w:val="006C68B4"/>
    <w:rsid w:val="006D2C0D"/>
    <w:rsid w:val="006D3DF7"/>
    <w:rsid w:val="006D4BA2"/>
    <w:rsid w:val="006D5CBB"/>
    <w:rsid w:val="006E07A0"/>
    <w:rsid w:val="006E24C8"/>
    <w:rsid w:val="006E7FB9"/>
    <w:rsid w:val="006F40BF"/>
    <w:rsid w:val="006F4FC9"/>
    <w:rsid w:val="006F5B5F"/>
    <w:rsid w:val="007112F4"/>
    <w:rsid w:val="00712D74"/>
    <w:rsid w:val="0071669A"/>
    <w:rsid w:val="00720B14"/>
    <w:rsid w:val="00726B25"/>
    <w:rsid w:val="00726DCA"/>
    <w:rsid w:val="007306DA"/>
    <w:rsid w:val="00731C2C"/>
    <w:rsid w:val="00731F6F"/>
    <w:rsid w:val="00735513"/>
    <w:rsid w:val="00737672"/>
    <w:rsid w:val="00737695"/>
    <w:rsid w:val="0074133A"/>
    <w:rsid w:val="0074599E"/>
    <w:rsid w:val="00756BE2"/>
    <w:rsid w:val="007572A4"/>
    <w:rsid w:val="007626FD"/>
    <w:rsid w:val="00763B0B"/>
    <w:rsid w:val="007658A6"/>
    <w:rsid w:val="00776125"/>
    <w:rsid w:val="007767CC"/>
    <w:rsid w:val="00784409"/>
    <w:rsid w:val="007876CC"/>
    <w:rsid w:val="007933BF"/>
    <w:rsid w:val="00794AD6"/>
    <w:rsid w:val="007960C1"/>
    <w:rsid w:val="00797E8C"/>
    <w:rsid w:val="007B5058"/>
    <w:rsid w:val="007B7E40"/>
    <w:rsid w:val="007C2234"/>
    <w:rsid w:val="007C2B30"/>
    <w:rsid w:val="007D1185"/>
    <w:rsid w:val="007D4BD9"/>
    <w:rsid w:val="007D4C36"/>
    <w:rsid w:val="007D742A"/>
    <w:rsid w:val="007D7506"/>
    <w:rsid w:val="007D78EF"/>
    <w:rsid w:val="007E1393"/>
    <w:rsid w:val="007E2389"/>
    <w:rsid w:val="007E2D48"/>
    <w:rsid w:val="007E6F2F"/>
    <w:rsid w:val="007F1787"/>
    <w:rsid w:val="007F2F78"/>
    <w:rsid w:val="007F366B"/>
    <w:rsid w:val="007F494C"/>
    <w:rsid w:val="00800E1E"/>
    <w:rsid w:val="008022C2"/>
    <w:rsid w:val="008040BC"/>
    <w:rsid w:val="0080415C"/>
    <w:rsid w:val="00806DA4"/>
    <w:rsid w:val="0082550C"/>
    <w:rsid w:val="008330C8"/>
    <w:rsid w:val="00833557"/>
    <w:rsid w:val="0083393B"/>
    <w:rsid w:val="00834575"/>
    <w:rsid w:val="00835BFC"/>
    <w:rsid w:val="00841441"/>
    <w:rsid w:val="00841AAC"/>
    <w:rsid w:val="00841CE8"/>
    <w:rsid w:val="00843C98"/>
    <w:rsid w:val="00845160"/>
    <w:rsid w:val="00847100"/>
    <w:rsid w:val="00850772"/>
    <w:rsid w:val="008513BE"/>
    <w:rsid w:val="0085184C"/>
    <w:rsid w:val="00852320"/>
    <w:rsid w:val="00854A7B"/>
    <w:rsid w:val="00861E33"/>
    <w:rsid w:val="008625D3"/>
    <w:rsid w:val="00865E25"/>
    <w:rsid w:val="008700C6"/>
    <w:rsid w:val="0087021F"/>
    <w:rsid w:val="00874659"/>
    <w:rsid w:val="008853E5"/>
    <w:rsid w:val="0089513E"/>
    <w:rsid w:val="008962F3"/>
    <w:rsid w:val="0089649E"/>
    <w:rsid w:val="00896868"/>
    <w:rsid w:val="00897B9E"/>
    <w:rsid w:val="008B04FA"/>
    <w:rsid w:val="008B17C3"/>
    <w:rsid w:val="008B436C"/>
    <w:rsid w:val="008B6DDB"/>
    <w:rsid w:val="008B7F44"/>
    <w:rsid w:val="008C1639"/>
    <w:rsid w:val="008C3F15"/>
    <w:rsid w:val="008C6785"/>
    <w:rsid w:val="008D1FC3"/>
    <w:rsid w:val="008D559A"/>
    <w:rsid w:val="008D7463"/>
    <w:rsid w:val="008E035D"/>
    <w:rsid w:val="008E0828"/>
    <w:rsid w:val="008E165C"/>
    <w:rsid w:val="008E3913"/>
    <w:rsid w:val="008E6DEC"/>
    <w:rsid w:val="008F19F2"/>
    <w:rsid w:val="008F292B"/>
    <w:rsid w:val="00900741"/>
    <w:rsid w:val="0090148D"/>
    <w:rsid w:val="009021D4"/>
    <w:rsid w:val="00902A65"/>
    <w:rsid w:val="009073F2"/>
    <w:rsid w:val="009077D7"/>
    <w:rsid w:val="00917D4B"/>
    <w:rsid w:val="00920A44"/>
    <w:rsid w:val="00925DE1"/>
    <w:rsid w:val="00930EBE"/>
    <w:rsid w:val="00931272"/>
    <w:rsid w:val="00934ED5"/>
    <w:rsid w:val="00937537"/>
    <w:rsid w:val="00941A75"/>
    <w:rsid w:val="00950A73"/>
    <w:rsid w:val="00954272"/>
    <w:rsid w:val="00956A32"/>
    <w:rsid w:val="00956FAD"/>
    <w:rsid w:val="009626F6"/>
    <w:rsid w:val="0096403C"/>
    <w:rsid w:val="00966993"/>
    <w:rsid w:val="00972CF5"/>
    <w:rsid w:val="00974E5B"/>
    <w:rsid w:val="00982DB4"/>
    <w:rsid w:val="00984F47"/>
    <w:rsid w:val="00990A3F"/>
    <w:rsid w:val="00990D34"/>
    <w:rsid w:val="00994384"/>
    <w:rsid w:val="009A0D33"/>
    <w:rsid w:val="009A2F3C"/>
    <w:rsid w:val="009A48BD"/>
    <w:rsid w:val="009A7D42"/>
    <w:rsid w:val="009B7493"/>
    <w:rsid w:val="009B7D2A"/>
    <w:rsid w:val="009C25B7"/>
    <w:rsid w:val="009C5DFE"/>
    <w:rsid w:val="009D0812"/>
    <w:rsid w:val="009D297D"/>
    <w:rsid w:val="009D428C"/>
    <w:rsid w:val="009D4A99"/>
    <w:rsid w:val="009E31BD"/>
    <w:rsid w:val="009E558A"/>
    <w:rsid w:val="009E5C89"/>
    <w:rsid w:val="009F20AF"/>
    <w:rsid w:val="00A032E0"/>
    <w:rsid w:val="00A04BFC"/>
    <w:rsid w:val="00A059B6"/>
    <w:rsid w:val="00A06461"/>
    <w:rsid w:val="00A06DAF"/>
    <w:rsid w:val="00A16D34"/>
    <w:rsid w:val="00A21123"/>
    <w:rsid w:val="00A21D07"/>
    <w:rsid w:val="00A224E1"/>
    <w:rsid w:val="00A23DA9"/>
    <w:rsid w:val="00A2432E"/>
    <w:rsid w:val="00A32977"/>
    <w:rsid w:val="00A33027"/>
    <w:rsid w:val="00A40F98"/>
    <w:rsid w:val="00A4551B"/>
    <w:rsid w:val="00A46B08"/>
    <w:rsid w:val="00A51E6D"/>
    <w:rsid w:val="00A54877"/>
    <w:rsid w:val="00A55EB1"/>
    <w:rsid w:val="00A578D3"/>
    <w:rsid w:val="00A61F7E"/>
    <w:rsid w:val="00A833F2"/>
    <w:rsid w:val="00A911EB"/>
    <w:rsid w:val="00A91A50"/>
    <w:rsid w:val="00A938C5"/>
    <w:rsid w:val="00AA4298"/>
    <w:rsid w:val="00AA55C0"/>
    <w:rsid w:val="00AA6C15"/>
    <w:rsid w:val="00AA7843"/>
    <w:rsid w:val="00AB6F98"/>
    <w:rsid w:val="00AC29B3"/>
    <w:rsid w:val="00AC61F0"/>
    <w:rsid w:val="00AC7784"/>
    <w:rsid w:val="00AE0073"/>
    <w:rsid w:val="00AE16BD"/>
    <w:rsid w:val="00AE31F2"/>
    <w:rsid w:val="00AE3A20"/>
    <w:rsid w:val="00AE5610"/>
    <w:rsid w:val="00AE5998"/>
    <w:rsid w:val="00AE6747"/>
    <w:rsid w:val="00AE7815"/>
    <w:rsid w:val="00AF463C"/>
    <w:rsid w:val="00AF5C01"/>
    <w:rsid w:val="00B07526"/>
    <w:rsid w:val="00B12EC3"/>
    <w:rsid w:val="00B16A31"/>
    <w:rsid w:val="00B16B70"/>
    <w:rsid w:val="00B20F28"/>
    <w:rsid w:val="00B2750A"/>
    <w:rsid w:val="00B30EEA"/>
    <w:rsid w:val="00B32E4F"/>
    <w:rsid w:val="00B349EB"/>
    <w:rsid w:val="00B425FD"/>
    <w:rsid w:val="00B46385"/>
    <w:rsid w:val="00B51DE7"/>
    <w:rsid w:val="00B5336C"/>
    <w:rsid w:val="00B55CDA"/>
    <w:rsid w:val="00B562F6"/>
    <w:rsid w:val="00B57BC4"/>
    <w:rsid w:val="00B620A6"/>
    <w:rsid w:val="00B70532"/>
    <w:rsid w:val="00B71142"/>
    <w:rsid w:val="00B76328"/>
    <w:rsid w:val="00B806DE"/>
    <w:rsid w:val="00B8752C"/>
    <w:rsid w:val="00B9197D"/>
    <w:rsid w:val="00BA2036"/>
    <w:rsid w:val="00BA22DF"/>
    <w:rsid w:val="00BA3589"/>
    <w:rsid w:val="00BA5D08"/>
    <w:rsid w:val="00BA6CF1"/>
    <w:rsid w:val="00BA7400"/>
    <w:rsid w:val="00BA7524"/>
    <w:rsid w:val="00BB0AD7"/>
    <w:rsid w:val="00BB19DB"/>
    <w:rsid w:val="00BB1F6D"/>
    <w:rsid w:val="00BB3132"/>
    <w:rsid w:val="00BB589A"/>
    <w:rsid w:val="00BB7228"/>
    <w:rsid w:val="00BC50E6"/>
    <w:rsid w:val="00BC6056"/>
    <w:rsid w:val="00BC62CB"/>
    <w:rsid w:val="00BE4C6D"/>
    <w:rsid w:val="00BF4397"/>
    <w:rsid w:val="00BF6838"/>
    <w:rsid w:val="00C008C7"/>
    <w:rsid w:val="00C07112"/>
    <w:rsid w:val="00C15228"/>
    <w:rsid w:val="00C24A67"/>
    <w:rsid w:val="00C25946"/>
    <w:rsid w:val="00C26F28"/>
    <w:rsid w:val="00C2796E"/>
    <w:rsid w:val="00C27CA3"/>
    <w:rsid w:val="00C3256D"/>
    <w:rsid w:val="00C33B76"/>
    <w:rsid w:val="00C4045A"/>
    <w:rsid w:val="00C43459"/>
    <w:rsid w:val="00C45262"/>
    <w:rsid w:val="00C46F50"/>
    <w:rsid w:val="00C50FBF"/>
    <w:rsid w:val="00C618A3"/>
    <w:rsid w:val="00C64017"/>
    <w:rsid w:val="00C64CD7"/>
    <w:rsid w:val="00C65261"/>
    <w:rsid w:val="00C76507"/>
    <w:rsid w:val="00C83A25"/>
    <w:rsid w:val="00C86EAC"/>
    <w:rsid w:val="00C9354E"/>
    <w:rsid w:val="00CB50E7"/>
    <w:rsid w:val="00CB6146"/>
    <w:rsid w:val="00CB7B2C"/>
    <w:rsid w:val="00CC12C5"/>
    <w:rsid w:val="00CC7AC2"/>
    <w:rsid w:val="00CD0AAF"/>
    <w:rsid w:val="00CD3651"/>
    <w:rsid w:val="00CD77E7"/>
    <w:rsid w:val="00CE381F"/>
    <w:rsid w:val="00CE50BD"/>
    <w:rsid w:val="00CF3627"/>
    <w:rsid w:val="00CF4A6E"/>
    <w:rsid w:val="00D07E15"/>
    <w:rsid w:val="00D1184D"/>
    <w:rsid w:val="00D14A42"/>
    <w:rsid w:val="00D20960"/>
    <w:rsid w:val="00D267DA"/>
    <w:rsid w:val="00D33340"/>
    <w:rsid w:val="00D369B0"/>
    <w:rsid w:val="00D373A3"/>
    <w:rsid w:val="00D4400D"/>
    <w:rsid w:val="00D47E3E"/>
    <w:rsid w:val="00D526D6"/>
    <w:rsid w:val="00D641CA"/>
    <w:rsid w:val="00D65751"/>
    <w:rsid w:val="00D677C7"/>
    <w:rsid w:val="00D71E11"/>
    <w:rsid w:val="00D8159F"/>
    <w:rsid w:val="00D92006"/>
    <w:rsid w:val="00D95DE0"/>
    <w:rsid w:val="00D961D7"/>
    <w:rsid w:val="00D9718E"/>
    <w:rsid w:val="00DA25D9"/>
    <w:rsid w:val="00DA4A92"/>
    <w:rsid w:val="00DA5925"/>
    <w:rsid w:val="00DA6260"/>
    <w:rsid w:val="00DB1528"/>
    <w:rsid w:val="00DB626A"/>
    <w:rsid w:val="00DB68DD"/>
    <w:rsid w:val="00DC0267"/>
    <w:rsid w:val="00DC0BD9"/>
    <w:rsid w:val="00DC4809"/>
    <w:rsid w:val="00DC6BD4"/>
    <w:rsid w:val="00DD1ADE"/>
    <w:rsid w:val="00DD2839"/>
    <w:rsid w:val="00DD714E"/>
    <w:rsid w:val="00DE1B2B"/>
    <w:rsid w:val="00DE2B23"/>
    <w:rsid w:val="00DE6092"/>
    <w:rsid w:val="00DE75ED"/>
    <w:rsid w:val="00DF30FC"/>
    <w:rsid w:val="00DF6964"/>
    <w:rsid w:val="00DF6AB4"/>
    <w:rsid w:val="00E06670"/>
    <w:rsid w:val="00E10EF7"/>
    <w:rsid w:val="00E12D9E"/>
    <w:rsid w:val="00E13512"/>
    <w:rsid w:val="00E13EDC"/>
    <w:rsid w:val="00E171CA"/>
    <w:rsid w:val="00E21F5C"/>
    <w:rsid w:val="00E24DFF"/>
    <w:rsid w:val="00E273FC"/>
    <w:rsid w:val="00E33B8B"/>
    <w:rsid w:val="00E37AFF"/>
    <w:rsid w:val="00E4028D"/>
    <w:rsid w:val="00E449B1"/>
    <w:rsid w:val="00E44FF8"/>
    <w:rsid w:val="00E50DD1"/>
    <w:rsid w:val="00E56FF6"/>
    <w:rsid w:val="00E618EE"/>
    <w:rsid w:val="00E66324"/>
    <w:rsid w:val="00E72E10"/>
    <w:rsid w:val="00E744E2"/>
    <w:rsid w:val="00E807E0"/>
    <w:rsid w:val="00E9389C"/>
    <w:rsid w:val="00E93A30"/>
    <w:rsid w:val="00E95CA7"/>
    <w:rsid w:val="00EA1B2B"/>
    <w:rsid w:val="00EA262A"/>
    <w:rsid w:val="00EA6359"/>
    <w:rsid w:val="00EA645D"/>
    <w:rsid w:val="00EB0194"/>
    <w:rsid w:val="00EB1F59"/>
    <w:rsid w:val="00EB271F"/>
    <w:rsid w:val="00EB3E67"/>
    <w:rsid w:val="00EB6655"/>
    <w:rsid w:val="00EB6A88"/>
    <w:rsid w:val="00EC02EA"/>
    <w:rsid w:val="00EC0846"/>
    <w:rsid w:val="00EC3272"/>
    <w:rsid w:val="00EC4672"/>
    <w:rsid w:val="00EC46E6"/>
    <w:rsid w:val="00EC63D1"/>
    <w:rsid w:val="00EC6B63"/>
    <w:rsid w:val="00EC73DA"/>
    <w:rsid w:val="00EC7E2E"/>
    <w:rsid w:val="00ED2022"/>
    <w:rsid w:val="00ED2D80"/>
    <w:rsid w:val="00ED3FE5"/>
    <w:rsid w:val="00ED5D27"/>
    <w:rsid w:val="00EE79DB"/>
    <w:rsid w:val="00EF0966"/>
    <w:rsid w:val="00EF0E0F"/>
    <w:rsid w:val="00EF2068"/>
    <w:rsid w:val="00EF7AB5"/>
    <w:rsid w:val="00EF7BA1"/>
    <w:rsid w:val="00F009B2"/>
    <w:rsid w:val="00F01BE4"/>
    <w:rsid w:val="00F04F5A"/>
    <w:rsid w:val="00F068D2"/>
    <w:rsid w:val="00F11D24"/>
    <w:rsid w:val="00F255D5"/>
    <w:rsid w:val="00F25FF7"/>
    <w:rsid w:val="00F273F5"/>
    <w:rsid w:val="00F27D0F"/>
    <w:rsid w:val="00F3146E"/>
    <w:rsid w:val="00F45585"/>
    <w:rsid w:val="00F51412"/>
    <w:rsid w:val="00F534AC"/>
    <w:rsid w:val="00F5544A"/>
    <w:rsid w:val="00F56B85"/>
    <w:rsid w:val="00F57974"/>
    <w:rsid w:val="00F60220"/>
    <w:rsid w:val="00F6027F"/>
    <w:rsid w:val="00F72754"/>
    <w:rsid w:val="00F736AF"/>
    <w:rsid w:val="00F8190E"/>
    <w:rsid w:val="00F83588"/>
    <w:rsid w:val="00F84ADB"/>
    <w:rsid w:val="00F852DD"/>
    <w:rsid w:val="00F8631B"/>
    <w:rsid w:val="00F8723D"/>
    <w:rsid w:val="00F872E3"/>
    <w:rsid w:val="00F97C22"/>
    <w:rsid w:val="00FB1AE7"/>
    <w:rsid w:val="00FB52E6"/>
    <w:rsid w:val="00FB5D0B"/>
    <w:rsid w:val="00FC0B30"/>
    <w:rsid w:val="00FC3443"/>
    <w:rsid w:val="00FC3E3C"/>
    <w:rsid w:val="00FD276C"/>
    <w:rsid w:val="00FD7F3C"/>
    <w:rsid w:val="00FE1376"/>
    <w:rsid w:val="00FE3FFD"/>
    <w:rsid w:val="00FE4E78"/>
    <w:rsid w:val="00FE5888"/>
    <w:rsid w:val="00FE63C0"/>
    <w:rsid w:val="00FE68B6"/>
    <w:rsid w:val="00FE7495"/>
    <w:rsid w:val="00FF32BB"/>
    <w:rsid w:val="00FF366C"/>
    <w:rsid w:val="00FF4D7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3D5"/>
    <w:pPr>
      <w:spacing w:line="360" w:lineRule="auto"/>
      <w:jc w:val="both"/>
    </w:pPr>
    <w:rPr>
      <w:sz w:val="24"/>
      <w:szCs w:val="24"/>
      <w:lang w:val="lt-LT"/>
    </w:rPr>
  </w:style>
  <w:style w:type="paragraph" w:styleId="Heading1">
    <w:name w:val="heading 1"/>
    <w:basedOn w:val="Normal"/>
    <w:next w:val="Normal"/>
    <w:link w:val="Heading1Char"/>
    <w:uiPriority w:val="99"/>
    <w:qFormat/>
    <w:rsid w:val="0074133A"/>
    <w:pPr>
      <w:keepNext/>
      <w:spacing w:line="240" w:lineRule="auto"/>
      <w:jc w:val="center"/>
      <w:outlineLvl w:val="0"/>
    </w:pPr>
    <w:rPr>
      <w:sz w:val="40"/>
    </w:rPr>
  </w:style>
  <w:style w:type="paragraph" w:styleId="Heading2">
    <w:name w:val="heading 2"/>
    <w:basedOn w:val="Normal"/>
    <w:next w:val="Normal"/>
    <w:link w:val="Heading2Char"/>
    <w:uiPriority w:val="99"/>
    <w:qFormat/>
    <w:rsid w:val="00AC29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C29B3"/>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9"/>
    <w:qFormat/>
    <w:rsid w:val="00737672"/>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0562"/>
    <w:rPr>
      <w:rFonts w:ascii="Cambria" w:hAnsi="Cambria" w:cs="Times New Roman"/>
      <w:b/>
      <w:bCs/>
      <w:kern w:val="32"/>
      <w:sz w:val="32"/>
      <w:szCs w:val="32"/>
      <w:lang w:val="lt-LT"/>
    </w:rPr>
  </w:style>
  <w:style w:type="character" w:customStyle="1" w:styleId="Heading2Char">
    <w:name w:val="Heading 2 Char"/>
    <w:basedOn w:val="DefaultParagraphFont"/>
    <w:link w:val="Heading2"/>
    <w:uiPriority w:val="99"/>
    <w:semiHidden/>
    <w:locked/>
    <w:rsid w:val="00320562"/>
    <w:rPr>
      <w:rFonts w:ascii="Cambria" w:hAnsi="Cambria" w:cs="Times New Roman"/>
      <w:b/>
      <w:bCs/>
      <w:i/>
      <w:iCs/>
      <w:sz w:val="28"/>
      <w:szCs w:val="28"/>
      <w:lang w:val="lt-LT"/>
    </w:rPr>
  </w:style>
  <w:style w:type="character" w:customStyle="1" w:styleId="Heading3Char">
    <w:name w:val="Heading 3 Char"/>
    <w:basedOn w:val="DefaultParagraphFont"/>
    <w:link w:val="Heading3"/>
    <w:uiPriority w:val="99"/>
    <w:semiHidden/>
    <w:locked/>
    <w:rsid w:val="00320562"/>
    <w:rPr>
      <w:rFonts w:ascii="Cambria" w:hAnsi="Cambria" w:cs="Times New Roman"/>
      <w:b/>
      <w:bCs/>
      <w:sz w:val="26"/>
      <w:szCs w:val="26"/>
      <w:lang w:val="lt-LT"/>
    </w:rPr>
  </w:style>
  <w:style w:type="character" w:customStyle="1" w:styleId="Heading6Char">
    <w:name w:val="Heading 6 Char"/>
    <w:basedOn w:val="DefaultParagraphFont"/>
    <w:link w:val="Heading6"/>
    <w:uiPriority w:val="99"/>
    <w:semiHidden/>
    <w:locked/>
    <w:rsid w:val="00320562"/>
    <w:rPr>
      <w:rFonts w:ascii="Calibri" w:hAnsi="Calibri" w:cs="Times New Roman"/>
      <w:b/>
      <w:bCs/>
      <w:lang w:val="lt-LT"/>
    </w:rPr>
  </w:style>
  <w:style w:type="paragraph" w:styleId="BalloonText">
    <w:name w:val="Balloon Text"/>
    <w:basedOn w:val="Normal"/>
    <w:link w:val="BalloonTextChar"/>
    <w:uiPriority w:val="99"/>
    <w:semiHidden/>
    <w:rsid w:val="006A0A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0562"/>
    <w:rPr>
      <w:rFonts w:cs="Times New Roman"/>
      <w:sz w:val="2"/>
      <w:lang w:val="lt-LT"/>
    </w:rPr>
  </w:style>
  <w:style w:type="paragraph" w:styleId="Header">
    <w:name w:val="header"/>
    <w:basedOn w:val="Normal"/>
    <w:link w:val="HeaderChar"/>
    <w:uiPriority w:val="99"/>
    <w:rsid w:val="0074133A"/>
    <w:pPr>
      <w:tabs>
        <w:tab w:val="center" w:pos="4153"/>
        <w:tab w:val="right" w:pos="8306"/>
      </w:tabs>
      <w:spacing w:line="240" w:lineRule="auto"/>
      <w:jc w:val="left"/>
    </w:pPr>
    <w:rPr>
      <w:rFonts w:ascii="TimesLT" w:hAnsi="TimesLT"/>
    </w:rPr>
  </w:style>
  <w:style w:type="character" w:customStyle="1" w:styleId="HeaderChar">
    <w:name w:val="Header Char"/>
    <w:basedOn w:val="DefaultParagraphFont"/>
    <w:link w:val="Header"/>
    <w:uiPriority w:val="99"/>
    <w:semiHidden/>
    <w:locked/>
    <w:rsid w:val="00320562"/>
    <w:rPr>
      <w:rFonts w:cs="Times New Roman"/>
      <w:sz w:val="24"/>
      <w:szCs w:val="24"/>
      <w:lang w:val="lt-LT"/>
    </w:rPr>
  </w:style>
  <w:style w:type="table" w:styleId="TableGrid">
    <w:name w:val="Table Grid"/>
    <w:basedOn w:val="TableNormal"/>
    <w:uiPriority w:val="99"/>
    <w:rsid w:val="007413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4133A"/>
    <w:pPr>
      <w:tabs>
        <w:tab w:val="center" w:pos="4819"/>
        <w:tab w:val="right" w:pos="9638"/>
      </w:tabs>
    </w:pPr>
  </w:style>
  <w:style w:type="character" w:customStyle="1" w:styleId="FooterChar">
    <w:name w:val="Footer Char"/>
    <w:basedOn w:val="DefaultParagraphFont"/>
    <w:link w:val="Footer"/>
    <w:uiPriority w:val="99"/>
    <w:semiHidden/>
    <w:locked/>
    <w:rsid w:val="00320562"/>
    <w:rPr>
      <w:rFonts w:cs="Times New Roman"/>
      <w:sz w:val="24"/>
      <w:szCs w:val="24"/>
      <w:lang w:val="lt-LT"/>
    </w:rPr>
  </w:style>
  <w:style w:type="character" w:styleId="PageNumber">
    <w:name w:val="page number"/>
    <w:basedOn w:val="DefaultParagraphFont"/>
    <w:uiPriority w:val="99"/>
    <w:rsid w:val="00E37AFF"/>
    <w:rPr>
      <w:rFonts w:cs="Times New Roman"/>
    </w:rPr>
  </w:style>
  <w:style w:type="character" w:customStyle="1" w:styleId="NormalWebChar">
    <w:name w:val="Normal (Web) Char"/>
    <w:link w:val="NormalWeb"/>
    <w:uiPriority w:val="99"/>
    <w:locked/>
    <w:rsid w:val="00B76328"/>
    <w:rPr>
      <w:rFonts w:ascii="Arial" w:hAnsi="Arial"/>
      <w:sz w:val="18"/>
      <w:lang w:val="en-US" w:eastAsia="en-US"/>
    </w:rPr>
  </w:style>
  <w:style w:type="paragraph" w:styleId="NormalWeb">
    <w:name w:val="Normal (Web)"/>
    <w:basedOn w:val="Normal"/>
    <w:link w:val="NormalWebChar"/>
    <w:uiPriority w:val="99"/>
    <w:rsid w:val="00B76328"/>
    <w:pPr>
      <w:spacing w:before="100" w:beforeAutospacing="1" w:after="100" w:afterAutospacing="1" w:line="240" w:lineRule="auto"/>
      <w:jc w:val="left"/>
    </w:pPr>
    <w:rPr>
      <w:rFonts w:ascii="Arial" w:hAnsi="Arial"/>
      <w:sz w:val="18"/>
      <w:szCs w:val="20"/>
      <w:lang w:val="en-US"/>
    </w:rPr>
  </w:style>
  <w:style w:type="paragraph" w:customStyle="1" w:styleId="normalparagraphstyle">
    <w:name w:val="normalparagraphstyle"/>
    <w:basedOn w:val="Normal"/>
    <w:uiPriority w:val="99"/>
    <w:rsid w:val="00465257"/>
    <w:pPr>
      <w:spacing w:before="100" w:beforeAutospacing="1" w:after="100" w:afterAutospacing="1" w:line="240" w:lineRule="auto"/>
      <w:jc w:val="left"/>
    </w:pPr>
    <w:rPr>
      <w:lang w:val="en-US"/>
    </w:rPr>
  </w:style>
  <w:style w:type="paragraph" w:customStyle="1" w:styleId="noparagraphstyle">
    <w:name w:val="noparagraphstyle"/>
    <w:basedOn w:val="Normal"/>
    <w:uiPriority w:val="99"/>
    <w:rsid w:val="00465257"/>
    <w:pPr>
      <w:spacing w:before="100" w:beforeAutospacing="1" w:after="100" w:afterAutospacing="1" w:line="240" w:lineRule="auto"/>
      <w:jc w:val="left"/>
    </w:pPr>
    <w:rPr>
      <w:lang w:val="en-US"/>
    </w:rPr>
  </w:style>
  <w:style w:type="paragraph" w:customStyle="1" w:styleId="bodytext">
    <w:name w:val="bodytext"/>
    <w:basedOn w:val="Normal"/>
    <w:uiPriority w:val="99"/>
    <w:rsid w:val="00465257"/>
    <w:pPr>
      <w:spacing w:before="100" w:beforeAutospacing="1" w:after="100" w:afterAutospacing="1" w:line="240" w:lineRule="auto"/>
      <w:jc w:val="left"/>
    </w:pPr>
    <w:rPr>
      <w:lang w:val="en-US"/>
    </w:rPr>
  </w:style>
  <w:style w:type="paragraph" w:customStyle="1" w:styleId="linija">
    <w:name w:val="linija"/>
    <w:basedOn w:val="Normal"/>
    <w:uiPriority w:val="99"/>
    <w:rsid w:val="00465257"/>
    <w:pPr>
      <w:spacing w:before="100" w:beforeAutospacing="1" w:after="100" w:afterAutospacing="1" w:line="240" w:lineRule="auto"/>
      <w:jc w:val="left"/>
    </w:pPr>
    <w:rPr>
      <w:lang w:val="en-US"/>
    </w:rPr>
  </w:style>
  <w:style w:type="paragraph" w:customStyle="1" w:styleId="patvirtinta">
    <w:name w:val="patvirtinta"/>
    <w:basedOn w:val="Normal"/>
    <w:uiPriority w:val="99"/>
    <w:rsid w:val="00465257"/>
    <w:pPr>
      <w:spacing w:before="100" w:beforeAutospacing="1" w:after="100" w:afterAutospacing="1" w:line="240" w:lineRule="auto"/>
      <w:jc w:val="left"/>
    </w:pPr>
    <w:rPr>
      <w:lang w:val="en-US"/>
    </w:rPr>
  </w:style>
  <w:style w:type="paragraph" w:customStyle="1" w:styleId="centrbold">
    <w:name w:val="centrbold"/>
    <w:basedOn w:val="Normal"/>
    <w:uiPriority w:val="99"/>
    <w:rsid w:val="00465257"/>
    <w:pPr>
      <w:spacing w:before="100" w:beforeAutospacing="1" w:after="100" w:afterAutospacing="1" w:line="240" w:lineRule="auto"/>
      <w:jc w:val="left"/>
    </w:pPr>
    <w:rPr>
      <w:lang w:val="en-US"/>
    </w:rPr>
  </w:style>
  <w:style w:type="character" w:styleId="Hyperlink">
    <w:name w:val="Hyperlink"/>
    <w:basedOn w:val="DefaultParagraphFont"/>
    <w:uiPriority w:val="99"/>
    <w:rsid w:val="00841CE8"/>
    <w:rPr>
      <w:rFonts w:cs="Times New Roman"/>
      <w:color w:val="0000FF"/>
      <w:u w:val="single"/>
    </w:rPr>
  </w:style>
  <w:style w:type="character" w:styleId="FollowedHyperlink">
    <w:name w:val="FollowedHyperlink"/>
    <w:basedOn w:val="DefaultParagraphFont"/>
    <w:uiPriority w:val="99"/>
    <w:rsid w:val="00AC29B3"/>
    <w:rPr>
      <w:rFonts w:cs="Times New Roman"/>
      <w:color w:val="800080"/>
      <w:u w:val="single"/>
    </w:rPr>
  </w:style>
  <w:style w:type="paragraph" w:customStyle="1" w:styleId="NormalIMP">
    <w:name w:val="Normal_IMP"/>
    <w:basedOn w:val="Normal"/>
    <w:uiPriority w:val="99"/>
    <w:rsid w:val="00794AD6"/>
    <w:pPr>
      <w:suppressAutoHyphens/>
      <w:overflowPunct w:val="0"/>
      <w:autoSpaceDE w:val="0"/>
      <w:autoSpaceDN w:val="0"/>
      <w:adjustRightInd w:val="0"/>
      <w:spacing w:line="230" w:lineRule="auto"/>
      <w:jc w:val="left"/>
      <w:textAlignment w:val="baseline"/>
    </w:pPr>
    <w:rPr>
      <w:szCs w:val="20"/>
      <w:lang w:val="en-US"/>
    </w:rPr>
  </w:style>
  <w:style w:type="paragraph" w:styleId="TOC1">
    <w:name w:val="toc 1"/>
    <w:basedOn w:val="Normal"/>
    <w:next w:val="Normal"/>
    <w:autoRedefine/>
    <w:uiPriority w:val="99"/>
    <w:semiHidden/>
    <w:rsid w:val="00F25FF7"/>
    <w:pPr>
      <w:tabs>
        <w:tab w:val="right" w:leader="dot" w:pos="9344"/>
      </w:tabs>
    </w:pPr>
  </w:style>
  <w:style w:type="paragraph" w:styleId="TOC2">
    <w:name w:val="toc 2"/>
    <w:basedOn w:val="Normal"/>
    <w:next w:val="Normal"/>
    <w:autoRedefine/>
    <w:uiPriority w:val="99"/>
    <w:semiHidden/>
    <w:rsid w:val="00F25FF7"/>
    <w:pPr>
      <w:ind w:left="240"/>
    </w:pPr>
  </w:style>
  <w:style w:type="paragraph" w:styleId="TOC3">
    <w:name w:val="toc 3"/>
    <w:basedOn w:val="Normal"/>
    <w:next w:val="Normal"/>
    <w:autoRedefine/>
    <w:uiPriority w:val="99"/>
    <w:semiHidden/>
    <w:rsid w:val="00F25FF7"/>
    <w:pPr>
      <w:ind w:left="480"/>
    </w:pPr>
  </w:style>
  <w:style w:type="paragraph" w:styleId="FootnoteText">
    <w:name w:val="footnote text"/>
    <w:basedOn w:val="Normal"/>
    <w:link w:val="FootnoteTextChar"/>
    <w:uiPriority w:val="99"/>
    <w:rsid w:val="00C50FBF"/>
    <w:pPr>
      <w:spacing w:line="240" w:lineRule="auto"/>
      <w:jc w:val="left"/>
    </w:pPr>
  </w:style>
  <w:style w:type="character" w:customStyle="1" w:styleId="FootnoteTextChar">
    <w:name w:val="Footnote Text Char"/>
    <w:basedOn w:val="DefaultParagraphFont"/>
    <w:link w:val="FootnoteText"/>
    <w:uiPriority w:val="99"/>
    <w:locked/>
    <w:rsid w:val="00C50FBF"/>
    <w:rPr>
      <w:rFonts w:cs="Times New Roman"/>
      <w:sz w:val="24"/>
      <w:lang w:val="lt-LT" w:eastAsia="en-US"/>
    </w:rPr>
  </w:style>
  <w:style w:type="character" w:styleId="FootnoteReference">
    <w:name w:val="footnote reference"/>
    <w:basedOn w:val="DefaultParagraphFont"/>
    <w:uiPriority w:val="99"/>
    <w:rsid w:val="00C50FBF"/>
    <w:rPr>
      <w:rFonts w:cs="Times New Roman"/>
      <w:vertAlign w:val="superscript"/>
    </w:rPr>
  </w:style>
  <w:style w:type="character" w:styleId="CommentReference">
    <w:name w:val="annotation reference"/>
    <w:basedOn w:val="DefaultParagraphFont"/>
    <w:uiPriority w:val="99"/>
    <w:semiHidden/>
    <w:rsid w:val="006A0A37"/>
    <w:rPr>
      <w:rFonts w:cs="Times New Roman"/>
      <w:sz w:val="16"/>
    </w:rPr>
  </w:style>
  <w:style w:type="paragraph" w:styleId="CommentText">
    <w:name w:val="annotation text"/>
    <w:basedOn w:val="Normal"/>
    <w:link w:val="CommentTextChar"/>
    <w:uiPriority w:val="99"/>
    <w:semiHidden/>
    <w:rsid w:val="006A0A37"/>
    <w:rPr>
      <w:sz w:val="20"/>
      <w:szCs w:val="20"/>
    </w:rPr>
  </w:style>
  <w:style w:type="character" w:customStyle="1" w:styleId="CommentTextChar">
    <w:name w:val="Comment Text Char"/>
    <w:basedOn w:val="DefaultParagraphFont"/>
    <w:link w:val="CommentText"/>
    <w:uiPriority w:val="99"/>
    <w:semiHidden/>
    <w:locked/>
    <w:rsid w:val="00320562"/>
    <w:rPr>
      <w:rFonts w:cs="Times New Roman"/>
      <w:sz w:val="20"/>
      <w:szCs w:val="20"/>
      <w:lang w:val="lt-LT"/>
    </w:rPr>
  </w:style>
  <w:style w:type="paragraph" w:styleId="CommentSubject">
    <w:name w:val="annotation subject"/>
    <w:basedOn w:val="CommentText"/>
    <w:next w:val="CommentText"/>
    <w:link w:val="CommentSubjectChar"/>
    <w:uiPriority w:val="99"/>
    <w:semiHidden/>
    <w:rsid w:val="006A0A37"/>
    <w:rPr>
      <w:b/>
      <w:bCs/>
    </w:rPr>
  </w:style>
  <w:style w:type="character" w:customStyle="1" w:styleId="CommentSubjectChar">
    <w:name w:val="Comment Subject Char"/>
    <w:basedOn w:val="CommentTextChar"/>
    <w:link w:val="CommentSubject"/>
    <w:uiPriority w:val="99"/>
    <w:semiHidden/>
    <w:locked/>
    <w:rsid w:val="00320562"/>
    <w:rPr>
      <w:b/>
      <w:bCs/>
    </w:rPr>
  </w:style>
  <w:style w:type="paragraph" w:customStyle="1" w:styleId="NormalParagraphStyle0">
    <w:name w:val="NormalParagraphStyle"/>
    <w:basedOn w:val="Normal"/>
    <w:uiPriority w:val="99"/>
    <w:rsid w:val="006C68B4"/>
    <w:pPr>
      <w:suppressAutoHyphens/>
      <w:autoSpaceDE w:val="0"/>
      <w:autoSpaceDN w:val="0"/>
      <w:adjustRightInd w:val="0"/>
      <w:spacing w:line="288" w:lineRule="auto"/>
      <w:jc w:val="left"/>
      <w:textAlignment w:val="center"/>
    </w:pPr>
    <w:rPr>
      <w:color w:val="000000"/>
      <w:lang w:val="en-US" w:eastAsia="lt-LT"/>
    </w:rPr>
  </w:style>
  <w:style w:type="character" w:customStyle="1" w:styleId="WW8Num7z0">
    <w:name w:val="WW8Num7z0"/>
    <w:uiPriority w:val="99"/>
    <w:rsid w:val="00CE50BD"/>
    <w:rPr>
      <w:rFonts w:ascii="Symbol" w:hAnsi="Symbol"/>
    </w:rPr>
  </w:style>
  <w:style w:type="paragraph" w:customStyle="1" w:styleId="DiagramaDiagrama2">
    <w:name w:val="Diagrama Diagrama2"/>
    <w:basedOn w:val="Normal"/>
    <w:uiPriority w:val="99"/>
    <w:rsid w:val="00566945"/>
    <w:pPr>
      <w:spacing w:after="160" w:line="240" w:lineRule="exact"/>
      <w:jc w:val="left"/>
    </w:pPr>
    <w:rPr>
      <w:rFonts w:ascii="Tahoma" w:hAnsi="Tahoma"/>
      <w:sz w:val="20"/>
      <w:szCs w:val="20"/>
      <w:lang w:val="en-US"/>
    </w:rPr>
  </w:style>
</w:styles>
</file>

<file path=word/webSettings.xml><?xml version="1.0" encoding="utf-8"?>
<w:webSettings xmlns:r="http://schemas.openxmlformats.org/officeDocument/2006/relationships" xmlns:w="http://schemas.openxmlformats.org/wordprocessingml/2006/main">
  <w:divs>
    <w:div w:id="387459180">
      <w:marLeft w:val="0"/>
      <w:marRight w:val="0"/>
      <w:marTop w:val="0"/>
      <w:marBottom w:val="0"/>
      <w:divBdr>
        <w:top w:val="none" w:sz="0" w:space="0" w:color="auto"/>
        <w:left w:val="none" w:sz="0" w:space="0" w:color="auto"/>
        <w:bottom w:val="none" w:sz="0" w:space="0" w:color="auto"/>
        <w:right w:val="none" w:sz="0" w:space="0" w:color="auto"/>
      </w:divBdr>
    </w:div>
    <w:div w:id="387459181">
      <w:marLeft w:val="225"/>
      <w:marRight w:val="225"/>
      <w:marTop w:val="0"/>
      <w:marBottom w:val="0"/>
      <w:divBdr>
        <w:top w:val="none" w:sz="0" w:space="0" w:color="auto"/>
        <w:left w:val="none" w:sz="0" w:space="0" w:color="auto"/>
        <w:bottom w:val="none" w:sz="0" w:space="0" w:color="auto"/>
        <w:right w:val="none" w:sz="0" w:space="0" w:color="auto"/>
      </w:divBdr>
      <w:divsChild>
        <w:div w:id="387459179">
          <w:marLeft w:val="0"/>
          <w:marRight w:val="0"/>
          <w:marTop w:val="0"/>
          <w:marBottom w:val="0"/>
          <w:divBdr>
            <w:top w:val="none" w:sz="0" w:space="0" w:color="auto"/>
            <w:left w:val="none" w:sz="0" w:space="0" w:color="auto"/>
            <w:bottom w:val="none" w:sz="0" w:space="0" w:color="auto"/>
            <w:right w:val="none" w:sz="0" w:space="0" w:color="auto"/>
          </w:divBdr>
        </w:div>
      </w:divsChild>
    </w:div>
    <w:div w:id="3874591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6F389E6-24DF-4A1C-B561-D5A6F3BF2377}"/>
</file>

<file path=customXml/itemProps2.xml><?xml version="1.0" encoding="utf-8"?>
<ds:datastoreItem xmlns:ds="http://schemas.openxmlformats.org/officeDocument/2006/customXml" ds:itemID="{8C543DAF-4540-4ACE-B6D7-67F766275802}"/>
</file>

<file path=customXml/itemProps3.xml><?xml version="1.0" encoding="utf-8"?>
<ds:datastoreItem xmlns:ds="http://schemas.openxmlformats.org/officeDocument/2006/customXml" ds:itemID="{FA7A50AD-6739-4298-977A-905F5B6B5530}"/>
</file>

<file path=docProps/app.xml><?xml version="1.0" encoding="utf-8"?>
<Properties xmlns="http://schemas.openxmlformats.org/officeDocument/2006/extended-properties" xmlns:vt="http://schemas.openxmlformats.org/officeDocument/2006/docPropsVTypes">
  <Template>Normal_Wordconv.dotm</Template>
  <TotalTime>16</TotalTime>
  <Pages>12</Pages>
  <Words>4550</Words>
  <Characters>25939</Characters>
  <Application>Microsoft Office Outlook</Application>
  <DocSecurity>0</DocSecurity>
  <Lines>0</Lines>
  <Paragraphs>0</Paragraphs>
  <ScaleCrop>false</ScaleCrop>
  <Company>Tartu Ülikool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r.slikaite</dc:creator>
  <cp:keywords/>
  <dc:description/>
  <cp:lastModifiedBy>gryte</cp:lastModifiedBy>
  <cp:revision>8</cp:revision>
  <cp:lastPrinted>2012-01-12T08:22:00Z</cp:lastPrinted>
  <dcterms:created xsi:type="dcterms:W3CDTF">2012-07-17T08:55:00Z</dcterms:created>
  <dcterms:modified xsi:type="dcterms:W3CDTF">2012-09-04T14:04:00Z</dcterms:modified>
</cp:coreProperties>
</file>